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685C" w14:textId="77777777" w:rsidR="00C14D95" w:rsidRPr="00E23CE3" w:rsidRDefault="00000000">
      <w:pPr>
        <w:pStyle w:val="Subtitle"/>
        <w:spacing w:after="312"/>
        <w:ind w:firstLineChars="0" w:firstLine="0"/>
        <w:rPr>
          <w:rFonts w:asciiTheme="majorEastAsia" w:hAnsiTheme="majorEastAsia"/>
          <w:color w:val="auto"/>
          <w:sz w:val="32"/>
          <w:szCs w:val="32"/>
        </w:rPr>
      </w:pPr>
      <w:r w:rsidRPr="00E23CE3">
        <w:rPr>
          <w:rFonts w:asciiTheme="majorEastAsia" w:hAnsiTheme="majorEastAsia" w:hint="eastAsia"/>
          <w:color w:val="auto"/>
          <w:sz w:val="32"/>
          <w:szCs w:val="32"/>
        </w:rPr>
        <w:t>口腔医学福建省高校重点实验室开放课题申请指南</w:t>
      </w:r>
    </w:p>
    <w:p w14:paraId="21514520" w14:textId="10AF7BA1" w:rsidR="00C14D95" w:rsidRDefault="00000000">
      <w:pPr>
        <w:ind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为促进口腔医学福建省高校重点实验室（以下简称“实验室”）的快速发展，本着“开放、流动、联合、竞争”的建设方针，深化科学研究，提升实验室的科研水平，</w:t>
      </w:r>
      <w:r>
        <w:rPr>
          <w:rFonts w:asciiTheme="majorEastAsia" w:eastAsiaTheme="majorEastAsia" w:hAnsiTheme="majorEastAsia"/>
          <w:bCs/>
          <w:sz w:val="24"/>
        </w:rPr>
        <w:t>使实验室发展成为具有国际学术水平、实验水平、管理水平的学术中心和人才培养基地。</w:t>
      </w:r>
      <w:r>
        <w:rPr>
          <w:rFonts w:asciiTheme="majorEastAsia" w:eastAsiaTheme="majorEastAsia" w:hAnsiTheme="majorEastAsia"/>
          <w:sz w:val="24"/>
        </w:rPr>
        <w:t>实验室</w:t>
      </w:r>
      <w:r>
        <w:rPr>
          <w:rFonts w:asciiTheme="majorEastAsia" w:eastAsiaTheme="majorEastAsia" w:hAnsiTheme="majorEastAsia" w:hint="eastAsia"/>
          <w:sz w:val="24"/>
        </w:rPr>
        <w:t>面向</w:t>
      </w:r>
      <w:r>
        <w:rPr>
          <w:rFonts w:asciiTheme="majorEastAsia" w:eastAsiaTheme="majorEastAsia" w:hAnsiTheme="majorEastAsia"/>
          <w:sz w:val="24"/>
        </w:rPr>
        <w:t>国内外</w:t>
      </w:r>
      <w:r>
        <w:rPr>
          <w:rFonts w:asciiTheme="majorEastAsia" w:eastAsiaTheme="majorEastAsia" w:hAnsiTheme="majorEastAsia" w:hint="eastAsia"/>
          <w:sz w:val="24"/>
        </w:rPr>
        <w:t>口腔医学及相关基础</w:t>
      </w:r>
      <w:r>
        <w:rPr>
          <w:rFonts w:asciiTheme="majorEastAsia" w:eastAsiaTheme="majorEastAsia" w:hAnsiTheme="majorEastAsia"/>
          <w:sz w:val="24"/>
        </w:rPr>
        <w:t>研究人员开放，欢迎国内外各高等学校</w:t>
      </w:r>
      <w:r>
        <w:rPr>
          <w:rFonts w:asciiTheme="majorEastAsia" w:eastAsiaTheme="majorEastAsia" w:hAnsiTheme="majorEastAsia" w:hint="eastAsia"/>
          <w:sz w:val="24"/>
        </w:rPr>
        <w:t>和</w:t>
      </w:r>
      <w:r>
        <w:rPr>
          <w:rFonts w:asciiTheme="majorEastAsia" w:eastAsiaTheme="majorEastAsia" w:hAnsiTheme="majorEastAsia"/>
          <w:sz w:val="24"/>
        </w:rPr>
        <w:t>科研机构的科技工作者申请</w:t>
      </w:r>
      <w:r>
        <w:rPr>
          <w:rFonts w:asciiTheme="majorEastAsia" w:eastAsiaTheme="majorEastAsia" w:hAnsiTheme="majorEastAsia" w:hint="eastAsia"/>
          <w:sz w:val="24"/>
        </w:rPr>
        <w:t>实验室</w:t>
      </w:r>
      <w:r>
        <w:rPr>
          <w:rFonts w:asciiTheme="majorEastAsia" w:eastAsiaTheme="majorEastAsia" w:hAnsiTheme="majorEastAsia"/>
          <w:sz w:val="24"/>
        </w:rPr>
        <w:t>开放课题。</w:t>
      </w:r>
    </w:p>
    <w:p w14:paraId="45D59CD7" w14:textId="77777777" w:rsidR="00C14D95" w:rsidRDefault="00000000">
      <w:pPr>
        <w:pStyle w:val="Heading1"/>
        <w:spacing w:before="156"/>
        <w:ind w:firstLine="562"/>
        <w:rPr>
          <w:rFonts w:asciiTheme="majorEastAsia" w:hAnsiTheme="majorEastAsia"/>
          <w:sz w:val="28"/>
        </w:rPr>
      </w:pPr>
      <w:r>
        <w:rPr>
          <w:rFonts w:asciiTheme="majorEastAsia" w:hAnsiTheme="majorEastAsia" w:hint="eastAsia"/>
          <w:sz w:val="28"/>
        </w:rPr>
        <w:t>一、资助的研究方向</w:t>
      </w:r>
    </w:p>
    <w:p w14:paraId="2EEEB122" w14:textId="77777777" w:rsidR="00C14D95" w:rsidRDefault="00000000">
      <w:pPr>
        <w:pStyle w:val="ListParagraph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口腔微生态与全身性疾病；</w:t>
      </w:r>
    </w:p>
    <w:p w14:paraId="160E34B4" w14:textId="77777777" w:rsidR="00C14D95" w:rsidRDefault="00000000">
      <w:pPr>
        <w:pStyle w:val="ListParagraph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口腔肿瘤的发病机制及多学科精准治疗；</w:t>
      </w:r>
    </w:p>
    <w:p w14:paraId="3A089E94" w14:textId="77777777" w:rsidR="00C14D95" w:rsidRDefault="00000000">
      <w:pPr>
        <w:pStyle w:val="ListParagraph"/>
        <w:numPr>
          <w:ilvl w:val="0"/>
          <w:numId w:val="1"/>
        </w:numPr>
        <w:tabs>
          <w:tab w:val="left" w:pos="312"/>
        </w:tabs>
        <w:ind w:firstLine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牙体牙髓牙周病学的发病机制及预防与治疗研究；</w:t>
      </w:r>
    </w:p>
    <w:p w14:paraId="77B86EA7" w14:textId="37268B65" w:rsidR="00C14D95" w:rsidRDefault="00000000">
      <w:pPr>
        <w:pStyle w:val="ListParagraph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新型材料在口腔修复、口腔种植的应用及基础研究。</w:t>
      </w:r>
    </w:p>
    <w:p w14:paraId="7979E32B" w14:textId="77777777" w:rsidR="00C14D95" w:rsidRDefault="00000000">
      <w:pPr>
        <w:ind w:firstLine="562"/>
        <w:rPr>
          <w:rFonts w:asciiTheme="majorEastAsia" w:eastAsiaTheme="majorEastAsia" w:hAnsiTheme="majorEastAsia"/>
          <w:b/>
          <w:bCs/>
          <w:szCs w:val="28"/>
        </w:rPr>
      </w:pPr>
      <w:r>
        <w:rPr>
          <w:rFonts w:asciiTheme="majorEastAsia" w:eastAsiaTheme="majorEastAsia" w:hAnsiTheme="majorEastAsia" w:hint="eastAsia"/>
          <w:b/>
          <w:bCs/>
          <w:szCs w:val="28"/>
        </w:rPr>
        <w:t>二、资助额度</w:t>
      </w:r>
    </w:p>
    <w:p w14:paraId="540CD50B" w14:textId="77777777" w:rsidR="00C14D95" w:rsidRDefault="00000000">
      <w:pPr>
        <w:ind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开放课题分为A类课题和B类课题。</w:t>
      </w:r>
    </w:p>
    <w:p w14:paraId="0B55DA8B" w14:textId="77777777" w:rsidR="00C14D95" w:rsidRDefault="00000000">
      <w:pPr>
        <w:ind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A类课题：10万元/项；</w:t>
      </w:r>
    </w:p>
    <w:p w14:paraId="77ADCE46" w14:textId="77777777" w:rsidR="00C14D95" w:rsidRDefault="00000000">
      <w:pPr>
        <w:ind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B类课题：5万元/项。</w:t>
      </w:r>
    </w:p>
    <w:p w14:paraId="61CF5414" w14:textId="44451551" w:rsidR="00C14D95" w:rsidRDefault="00000000">
      <w:pPr>
        <w:ind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两类课题具体资助数目根据申报情况，并经学术委员会</w:t>
      </w:r>
      <w:r w:rsidR="00F43A1A">
        <w:rPr>
          <w:rFonts w:asciiTheme="majorEastAsia" w:eastAsiaTheme="majorEastAsia" w:hAnsiTheme="majorEastAsia" w:hint="eastAsia"/>
          <w:sz w:val="24"/>
        </w:rPr>
        <w:t>专家评审后择优</w:t>
      </w:r>
      <w:r>
        <w:rPr>
          <w:rFonts w:asciiTheme="majorEastAsia" w:eastAsiaTheme="majorEastAsia" w:hAnsiTheme="majorEastAsia" w:hint="eastAsia"/>
          <w:sz w:val="24"/>
        </w:rPr>
        <w:t>资助。</w:t>
      </w:r>
    </w:p>
    <w:p w14:paraId="4126B8DF" w14:textId="77777777" w:rsidR="00C14D95" w:rsidRDefault="00000000">
      <w:pPr>
        <w:pStyle w:val="Heading1"/>
        <w:spacing w:before="156"/>
        <w:ind w:firstLine="562"/>
        <w:rPr>
          <w:rFonts w:asciiTheme="majorEastAsia" w:hAnsiTheme="majorEastAsia"/>
          <w:sz w:val="28"/>
        </w:rPr>
      </w:pPr>
      <w:r>
        <w:rPr>
          <w:rFonts w:asciiTheme="majorEastAsia" w:hAnsiTheme="majorEastAsia" w:hint="eastAsia"/>
          <w:sz w:val="28"/>
        </w:rPr>
        <w:t>三、申请和批准程序</w:t>
      </w:r>
    </w:p>
    <w:p w14:paraId="058F2060" w14:textId="77777777" w:rsidR="00C14D95" w:rsidRDefault="00000000">
      <w:pPr>
        <w:pStyle w:val="Heading2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申请程序</w:t>
      </w:r>
    </w:p>
    <w:p w14:paraId="5ED9C2CA" w14:textId="5FC7C28C" w:rsidR="00C14D95" w:rsidRDefault="00000000">
      <w:pPr>
        <w:pStyle w:val="ListParagraph"/>
        <w:numPr>
          <w:ilvl w:val="0"/>
          <w:numId w:val="3"/>
        </w:numPr>
        <w:ind w:firstLineChars="0"/>
        <w:rPr>
          <w:rFonts w:asciiTheme="majorEastAsia" w:eastAsiaTheme="majorEastAsia" w:hAnsiTheme="majorEastAsia" w:cs="SimSun"/>
          <w:bCs/>
          <w:kern w:val="0"/>
          <w:sz w:val="24"/>
        </w:rPr>
      </w:pPr>
      <w:r>
        <w:rPr>
          <w:rFonts w:asciiTheme="majorEastAsia" w:eastAsiaTheme="majorEastAsia" w:hAnsiTheme="majorEastAsia" w:cs="SimSun" w:hint="eastAsia"/>
          <w:bCs/>
          <w:kern w:val="0"/>
          <w:sz w:val="24"/>
        </w:rPr>
        <w:t>申请人必须有良好的基础研究或者应用研究的经历，且非福建医科大学附属口腔医院职工。申请人需与实验室固定人员协同申报，双方确认无误后方予以受理。申请人担任第一负责人，本实验室固定人员担任共同负责人，合作双方共同负责开放课题的进展和经费使用。A类课题申请者及我院重点实验室合作者必须均为高级职称，B类课题申请者</w:t>
      </w:r>
      <w:r w:rsidR="00F43A1A">
        <w:rPr>
          <w:rFonts w:asciiTheme="majorEastAsia" w:eastAsiaTheme="majorEastAsia" w:hAnsiTheme="majorEastAsia" w:cs="SimSun" w:hint="eastAsia"/>
          <w:bCs/>
          <w:kern w:val="0"/>
          <w:sz w:val="24"/>
        </w:rPr>
        <w:t>及我院合作者</w:t>
      </w:r>
      <w:r>
        <w:rPr>
          <w:rFonts w:asciiTheme="majorEastAsia" w:eastAsiaTheme="majorEastAsia" w:hAnsiTheme="majorEastAsia" w:cs="SimSun" w:hint="eastAsia"/>
          <w:bCs/>
          <w:kern w:val="0"/>
          <w:sz w:val="24"/>
        </w:rPr>
        <w:t>需具有博士学位或近三年来有发表高水平的SCI文章。所有申请者和合作者需没有未结题的本实验室开放课题。</w:t>
      </w:r>
    </w:p>
    <w:p w14:paraId="5B33D563" w14:textId="77777777" w:rsidR="00C14D95" w:rsidRDefault="00000000">
      <w:pPr>
        <w:pStyle w:val="ListParagraph"/>
        <w:numPr>
          <w:ilvl w:val="0"/>
          <w:numId w:val="3"/>
        </w:numPr>
        <w:ind w:firstLineChars="0"/>
        <w:rPr>
          <w:rFonts w:asciiTheme="majorEastAsia" w:eastAsiaTheme="majorEastAsia" w:hAnsiTheme="majorEastAsia" w:cs="SimSun"/>
          <w:bCs/>
          <w:kern w:val="0"/>
          <w:sz w:val="24"/>
        </w:rPr>
      </w:pPr>
      <w:r>
        <w:rPr>
          <w:rFonts w:asciiTheme="majorEastAsia" w:eastAsiaTheme="majorEastAsia" w:hAnsiTheme="majorEastAsia" w:cs="SimSun" w:hint="eastAsia"/>
          <w:bCs/>
          <w:kern w:val="0"/>
          <w:sz w:val="24"/>
        </w:rPr>
        <w:t>申请人下载并填写《</w:t>
      </w:r>
      <w:r>
        <w:rPr>
          <w:rFonts w:asciiTheme="majorEastAsia" w:eastAsiaTheme="majorEastAsia" w:hAnsiTheme="majorEastAsia" w:hint="eastAsia"/>
          <w:bCs/>
          <w:sz w:val="24"/>
        </w:rPr>
        <w:t>口腔医学福建省高校重点实验室</w:t>
      </w:r>
      <w:r>
        <w:rPr>
          <w:rFonts w:asciiTheme="majorEastAsia" w:eastAsiaTheme="majorEastAsia" w:hAnsiTheme="majorEastAsia" w:cs="SimSun" w:hint="eastAsia"/>
          <w:bCs/>
          <w:kern w:val="0"/>
          <w:sz w:val="24"/>
        </w:rPr>
        <w:t>开放课题申请书》，并附相关证明材料，包括：申请人学位及职称复印件、申请人主持的科研项目批文复件、代表性论文首页、合作者同意书等。</w:t>
      </w:r>
    </w:p>
    <w:p w14:paraId="6E8E1D04" w14:textId="77777777" w:rsidR="00C14D95" w:rsidRDefault="00000000">
      <w:pPr>
        <w:pStyle w:val="ListParagraph"/>
        <w:numPr>
          <w:ilvl w:val="0"/>
          <w:numId w:val="3"/>
        </w:numPr>
        <w:ind w:firstLineChars="0"/>
        <w:rPr>
          <w:rFonts w:asciiTheme="majorEastAsia" w:eastAsiaTheme="majorEastAsia" w:hAnsiTheme="majorEastAsia" w:cs="SimSun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lastRenderedPageBreak/>
        <w:t>申请书</w:t>
      </w:r>
      <w:r>
        <w:rPr>
          <w:rFonts w:asciiTheme="majorEastAsia" w:eastAsiaTheme="majorEastAsia" w:hAnsiTheme="majorEastAsia" w:cs="SimSun" w:hint="eastAsia"/>
          <w:bCs/>
          <w:sz w:val="24"/>
        </w:rPr>
        <w:t>须由课题负责人亲笔签名，并由申请者所在单位学术主管部门签署意见加盖单位公章。</w:t>
      </w:r>
    </w:p>
    <w:p w14:paraId="5CFC0B6D" w14:textId="77777777" w:rsidR="00C14D95" w:rsidRDefault="00000000">
      <w:pPr>
        <w:pStyle w:val="ListParagraph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bCs/>
          <w:sz w:val="24"/>
        </w:rPr>
        <w:t>纸质版申请书及相关佐证材料一式</w:t>
      </w:r>
      <w:r>
        <w:rPr>
          <w:rFonts w:asciiTheme="majorEastAsia" w:eastAsiaTheme="majorEastAsia" w:hAnsiTheme="majorEastAsia" w:hint="eastAsia"/>
          <w:bCs/>
          <w:sz w:val="24"/>
        </w:rPr>
        <w:t>2</w:t>
      </w:r>
      <w:r>
        <w:rPr>
          <w:rFonts w:asciiTheme="majorEastAsia" w:eastAsiaTheme="majorEastAsia" w:hAnsiTheme="majorEastAsia"/>
          <w:bCs/>
          <w:sz w:val="24"/>
        </w:rPr>
        <w:t>份（A4纸双面打印）提交至重点实验室，地址：</w:t>
      </w:r>
      <w:r>
        <w:rPr>
          <w:rFonts w:asciiTheme="majorEastAsia" w:eastAsiaTheme="majorEastAsia" w:hAnsiTheme="majorEastAsia" w:hint="eastAsia"/>
          <w:sz w:val="24"/>
        </w:rPr>
        <w:t>福建省福州市交通路88号福建医科大学F教学楼口腔医学院</w:t>
      </w:r>
      <w:r>
        <w:rPr>
          <w:rFonts w:asciiTheme="majorEastAsia" w:eastAsiaTheme="majorEastAsia" w:hAnsiTheme="majorEastAsia"/>
          <w:sz w:val="24"/>
        </w:rPr>
        <w:t>，</w:t>
      </w:r>
      <w:r>
        <w:rPr>
          <w:rFonts w:asciiTheme="majorEastAsia" w:eastAsiaTheme="majorEastAsia" w:hAnsiTheme="majorEastAsia" w:hint="eastAsia"/>
          <w:sz w:val="24"/>
        </w:rPr>
        <w:t>口腔医学福建省高校重点实验室</w:t>
      </w:r>
      <w:r>
        <w:rPr>
          <w:rFonts w:asciiTheme="majorEastAsia" w:eastAsiaTheme="majorEastAsia" w:hAnsiTheme="majorEastAsia"/>
          <w:sz w:val="24"/>
        </w:rPr>
        <w:t>，电话</w:t>
      </w:r>
      <w:r>
        <w:rPr>
          <w:rFonts w:asciiTheme="majorEastAsia" w:eastAsiaTheme="majorEastAsia" w:hAnsiTheme="majorEastAsia" w:hint="eastAsia"/>
          <w:sz w:val="24"/>
        </w:rPr>
        <w:t>18605916066</w:t>
      </w:r>
      <w:r>
        <w:rPr>
          <w:rFonts w:asciiTheme="majorEastAsia" w:eastAsiaTheme="majorEastAsia" w:hAnsiTheme="majorEastAsia"/>
          <w:sz w:val="24"/>
        </w:rPr>
        <w:t>，</w:t>
      </w:r>
      <w:r>
        <w:rPr>
          <w:rFonts w:asciiTheme="majorEastAsia" w:eastAsiaTheme="majorEastAsia" w:hAnsiTheme="majorEastAsia" w:hint="eastAsia"/>
          <w:sz w:val="24"/>
        </w:rPr>
        <w:t>吴</w:t>
      </w:r>
      <w:r>
        <w:rPr>
          <w:rFonts w:asciiTheme="majorEastAsia" w:eastAsiaTheme="majorEastAsia" w:hAnsiTheme="majorEastAsia"/>
          <w:sz w:val="24"/>
        </w:rPr>
        <w:t>老师收）。同时，</w:t>
      </w:r>
      <w:r>
        <w:fldChar w:fldCharType="begin"/>
      </w:r>
      <w:r>
        <w:rPr>
          <w:rFonts w:asciiTheme="majorEastAsia" w:eastAsiaTheme="majorEastAsia" w:hAnsiTheme="majorEastAsia"/>
          <w:sz w:val="24"/>
        </w:rPr>
        <w:instrText xml:space="preserve"> HYPERLINK "mailto:提交电子版本至邮箱sklod@scu.edu.cn" </w:instrText>
      </w:r>
      <w:r>
        <w:fldChar w:fldCharType="separate"/>
      </w:r>
      <w:r>
        <w:rPr>
          <w:rStyle w:val="Hyperlink"/>
          <w:rFonts w:asciiTheme="majorEastAsia" w:eastAsiaTheme="majorEastAsia" w:hAnsiTheme="majorEastAsia"/>
          <w:color w:val="auto"/>
          <w:sz w:val="24"/>
          <w:u w:val="none"/>
        </w:rPr>
        <w:t>提交电子版本至邮箱</w:t>
      </w:r>
      <w:r>
        <w:rPr>
          <w:rFonts w:asciiTheme="majorEastAsia" w:eastAsiaTheme="majorEastAsia" w:hAnsiTheme="majorEastAsia" w:hint="eastAsia"/>
          <w:sz w:val="24"/>
        </w:rPr>
        <w:t>dentalresearch_fmu@126.com（邮件标题注明“开放课题申请”），</w:t>
      </w:r>
      <w:r>
        <w:rPr>
          <w:rFonts w:asciiTheme="majorEastAsia" w:eastAsiaTheme="majorEastAsia" w:hAnsiTheme="majorEastAsia"/>
          <w:sz w:val="24"/>
        </w:rPr>
        <w:t>纸质版与电子版申请书内容须一致。</w:t>
      </w:r>
    </w:p>
    <w:p w14:paraId="4C4F40DE" w14:textId="77777777" w:rsidR="00C14D95" w:rsidRDefault="00000000">
      <w:pPr>
        <w:pStyle w:val="ListParagraph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24"/>
        </w:rPr>
      </w:pPr>
      <w:r>
        <w:rPr>
          <w:rStyle w:val="Hyperlink"/>
          <w:rFonts w:asciiTheme="majorEastAsia" w:eastAsiaTheme="majorEastAsia" w:hAnsiTheme="majorEastAsia"/>
          <w:color w:val="auto"/>
          <w:sz w:val="24"/>
          <w:u w:val="none"/>
        </w:rPr>
        <w:fldChar w:fldCharType="end"/>
      </w:r>
      <w:r>
        <w:rPr>
          <w:rFonts w:asciiTheme="majorEastAsia" w:eastAsiaTheme="majorEastAsia" w:hAnsiTheme="majorEastAsia"/>
          <w:sz w:val="24"/>
        </w:rPr>
        <w:t>课题研究年限</w:t>
      </w:r>
      <w:r>
        <w:rPr>
          <w:rFonts w:asciiTheme="majorEastAsia" w:eastAsiaTheme="majorEastAsia" w:hAnsiTheme="majorEastAsia" w:hint="eastAsia"/>
          <w:sz w:val="24"/>
        </w:rPr>
        <w:t>为2</w:t>
      </w:r>
      <w:r>
        <w:rPr>
          <w:rFonts w:asciiTheme="majorEastAsia" w:eastAsiaTheme="majorEastAsia" w:hAnsiTheme="majorEastAsia"/>
          <w:sz w:val="24"/>
        </w:rPr>
        <w:t>-3</w:t>
      </w:r>
      <w:r>
        <w:rPr>
          <w:rFonts w:asciiTheme="majorEastAsia" w:eastAsiaTheme="majorEastAsia" w:hAnsiTheme="majorEastAsia" w:hint="eastAsia"/>
          <w:sz w:val="24"/>
        </w:rPr>
        <w:t>年，一般</w:t>
      </w:r>
      <w:r>
        <w:rPr>
          <w:rFonts w:asciiTheme="majorEastAsia" w:eastAsiaTheme="majorEastAsia" w:hAnsiTheme="majorEastAsia"/>
          <w:sz w:val="24"/>
        </w:rPr>
        <w:t>不超过</w:t>
      </w:r>
      <w:r>
        <w:rPr>
          <w:rFonts w:asciiTheme="majorEastAsia" w:eastAsiaTheme="majorEastAsia" w:hAnsiTheme="majorEastAsia" w:hint="eastAsia"/>
          <w:sz w:val="24"/>
        </w:rPr>
        <w:t>3</w:t>
      </w:r>
      <w:r>
        <w:rPr>
          <w:rFonts w:asciiTheme="majorEastAsia" w:eastAsiaTheme="majorEastAsia" w:hAnsiTheme="majorEastAsia"/>
          <w:sz w:val="24"/>
        </w:rPr>
        <w:t>年。</w:t>
      </w:r>
    </w:p>
    <w:p w14:paraId="1778708C" w14:textId="77777777" w:rsidR="00C14D95" w:rsidRDefault="00000000">
      <w:pPr>
        <w:pStyle w:val="ListParagraph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/>
          <w:b/>
          <w:bCs/>
          <w:sz w:val="24"/>
        </w:rPr>
        <w:t xml:space="preserve"> 批准程序</w:t>
      </w:r>
    </w:p>
    <w:p w14:paraId="028273EB" w14:textId="01A926C1" w:rsidR="00C14D95" w:rsidRDefault="00000000">
      <w:pPr>
        <w:ind w:firstLine="48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课题申请书经重点实验室学术委员会专家评审后择优资助，评审结果</w:t>
      </w:r>
      <w:r>
        <w:rPr>
          <w:rFonts w:asciiTheme="majorEastAsia" w:eastAsiaTheme="majorEastAsia" w:hAnsiTheme="majorEastAsia" w:cs="SimSun" w:hint="eastAsia"/>
          <w:bCs/>
          <w:sz w:val="24"/>
        </w:rPr>
        <w:t>将于网上</w:t>
      </w:r>
      <w:r>
        <w:rPr>
          <w:rFonts w:asciiTheme="majorEastAsia" w:eastAsiaTheme="majorEastAsia" w:hAnsiTheme="majorEastAsia"/>
          <w:bCs/>
          <w:sz w:val="24"/>
        </w:rPr>
        <w:t>公布（</w:t>
      </w:r>
      <w:r>
        <w:rPr>
          <w:rFonts w:asciiTheme="majorEastAsia" w:eastAsiaTheme="majorEastAsia" w:hAnsiTheme="majorEastAsia" w:hint="eastAsia"/>
          <w:bCs/>
          <w:sz w:val="24"/>
        </w:rPr>
        <w:t>http://www.fjkqyy.com</w:t>
      </w:r>
      <w:r>
        <w:rPr>
          <w:rFonts w:asciiTheme="majorEastAsia" w:eastAsiaTheme="majorEastAsia" w:hAnsiTheme="majorEastAsia"/>
          <w:bCs/>
          <w:sz w:val="24"/>
        </w:rPr>
        <w:t>），</w:t>
      </w:r>
      <w:r>
        <w:rPr>
          <w:rFonts w:asciiTheme="majorEastAsia" w:eastAsiaTheme="majorEastAsia" w:hAnsiTheme="majorEastAsia" w:hint="eastAsia"/>
          <w:bCs/>
          <w:sz w:val="24"/>
        </w:rPr>
        <w:t>并</w:t>
      </w:r>
      <w:r>
        <w:rPr>
          <w:rFonts w:asciiTheme="majorEastAsia" w:eastAsiaTheme="majorEastAsia" w:hAnsiTheme="majorEastAsia"/>
          <w:bCs/>
          <w:sz w:val="24"/>
        </w:rPr>
        <w:t>以电子邮件形式通知获得资助的申请人。</w:t>
      </w:r>
    </w:p>
    <w:p w14:paraId="61A5B5AB" w14:textId="77777777" w:rsidR="00C14D95" w:rsidRDefault="00000000">
      <w:pPr>
        <w:pStyle w:val="Heading1"/>
        <w:spacing w:before="156"/>
        <w:ind w:firstLine="562"/>
        <w:rPr>
          <w:rFonts w:asciiTheme="majorEastAsia" w:hAnsiTheme="majorEastAsia" w:cs="Times New Roman"/>
          <w:sz w:val="28"/>
        </w:rPr>
      </w:pPr>
      <w:r>
        <w:rPr>
          <w:rFonts w:asciiTheme="majorEastAsia" w:hAnsiTheme="majorEastAsia" w:cs="Times New Roman" w:hint="eastAsia"/>
          <w:sz w:val="28"/>
        </w:rPr>
        <w:t>四</w:t>
      </w:r>
      <w:r>
        <w:rPr>
          <w:rFonts w:asciiTheme="majorEastAsia" w:hAnsiTheme="majorEastAsia" w:cs="Times New Roman"/>
          <w:sz w:val="28"/>
        </w:rPr>
        <w:t>、开放课题管理办法</w:t>
      </w:r>
    </w:p>
    <w:p w14:paraId="2D373CE9" w14:textId="2D99C3F9" w:rsidR="00C14D95" w:rsidRDefault="00000000">
      <w:pPr>
        <w:pStyle w:val="ListParagraph"/>
        <w:numPr>
          <w:ilvl w:val="0"/>
          <w:numId w:val="4"/>
        </w:numPr>
        <w:ind w:firstLine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获得资助的开放课题严格按照课题申请书内容开展研究工作。</w:t>
      </w:r>
    </w:p>
    <w:p w14:paraId="3B2894AE" w14:textId="15F62E63" w:rsidR="00C14D95" w:rsidRDefault="00000000">
      <w:pPr>
        <w:pStyle w:val="ListParagraph"/>
        <w:numPr>
          <w:ilvl w:val="0"/>
          <w:numId w:val="4"/>
        </w:numPr>
        <w:shd w:val="clear" w:color="auto" w:fill="FFFFFF"/>
        <w:ind w:firstLine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课题经费使用严格</w:t>
      </w:r>
      <w:r>
        <w:rPr>
          <w:rFonts w:asciiTheme="majorEastAsia" w:eastAsiaTheme="majorEastAsia" w:hAnsiTheme="majorEastAsia" w:hint="eastAsia"/>
          <w:sz w:val="24"/>
        </w:rPr>
        <w:t>遵照《福建医科</w:t>
      </w:r>
      <w:r>
        <w:rPr>
          <w:rFonts w:asciiTheme="majorEastAsia" w:eastAsiaTheme="majorEastAsia" w:hAnsiTheme="majorEastAsia"/>
          <w:sz w:val="24"/>
        </w:rPr>
        <w:t>大学科研经费管理办法</w:t>
      </w:r>
      <w:r>
        <w:rPr>
          <w:rFonts w:asciiTheme="majorEastAsia" w:eastAsiaTheme="majorEastAsia" w:hAnsiTheme="majorEastAsia" w:hint="eastAsia"/>
          <w:sz w:val="24"/>
        </w:rPr>
        <w:t>》及</w:t>
      </w:r>
      <w:r w:rsidR="00D55029">
        <w:rPr>
          <w:rFonts w:asciiTheme="majorEastAsia" w:eastAsiaTheme="majorEastAsia" w:hAnsiTheme="majorEastAsia" w:hint="eastAsia"/>
          <w:sz w:val="24"/>
        </w:rPr>
        <w:t>《</w:t>
      </w:r>
      <w:r w:rsidR="00D55029" w:rsidRPr="00D55029">
        <w:rPr>
          <w:rFonts w:asciiTheme="majorEastAsia" w:eastAsiaTheme="majorEastAsia" w:hAnsiTheme="majorEastAsia" w:hint="eastAsia"/>
          <w:sz w:val="24"/>
        </w:rPr>
        <w:t>福建医科大学附属口腔医院科研项目管理办法</w:t>
      </w:r>
      <w:r w:rsidR="00D55029">
        <w:rPr>
          <w:rFonts w:asciiTheme="majorEastAsia" w:eastAsiaTheme="majorEastAsia" w:hAnsiTheme="majorEastAsia" w:hint="eastAsia"/>
          <w:sz w:val="24"/>
        </w:rPr>
        <w:t>》</w:t>
      </w:r>
      <w:r w:rsidR="00D55029" w:rsidRPr="00D55029">
        <w:rPr>
          <w:rFonts w:asciiTheme="majorEastAsia" w:eastAsiaTheme="majorEastAsia" w:hAnsiTheme="majorEastAsia" w:hint="eastAsia"/>
          <w:sz w:val="24"/>
        </w:rPr>
        <w:t>（闽医大口腔〔2022〕37号）</w:t>
      </w:r>
      <w:r>
        <w:rPr>
          <w:rFonts w:asciiTheme="majorEastAsia" w:eastAsiaTheme="majorEastAsia" w:hAnsiTheme="majorEastAsia"/>
          <w:sz w:val="24"/>
        </w:rPr>
        <w:t>，并按时提交研究计划、工作进展报告、研究工作总结以及成果书面材料等。</w:t>
      </w:r>
    </w:p>
    <w:p w14:paraId="1EDCAF7B" w14:textId="77777777" w:rsidR="00C14D95" w:rsidRDefault="00000000">
      <w:pPr>
        <w:pStyle w:val="ListParagraph"/>
        <w:numPr>
          <w:ilvl w:val="0"/>
          <w:numId w:val="4"/>
        </w:numPr>
        <w:shd w:val="clear" w:color="auto" w:fill="FFFFFF"/>
        <w:ind w:firstLine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结题要求：在开放课题研究中形成的相关论文论著等成果，A类课题须发表SCI文章1篇以上（中科院二区以上），B类课题须发表SCI文章1篇以上（中科院三区以上），方能结题。</w:t>
      </w:r>
    </w:p>
    <w:p w14:paraId="1344B41D" w14:textId="77777777" w:rsidR="00C14D95" w:rsidRDefault="00000000">
      <w:pPr>
        <w:pStyle w:val="ListParagraph"/>
        <w:numPr>
          <w:ilvl w:val="0"/>
          <w:numId w:val="4"/>
        </w:numPr>
        <w:shd w:val="clear" w:color="auto" w:fill="FFFFFF"/>
        <w:ind w:firstLine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受资助的课题形成的研究成果，包括论文、专著、专利、软件、数据库等，均应致谢标注：中文“口腔医学福建省高校重点实验室开放课题资助（课题编号：XXX）”；英文“Supported by </w:t>
      </w:r>
      <w:proofErr w:type="spellStart"/>
      <w:r>
        <w:rPr>
          <w:rFonts w:asciiTheme="majorEastAsia" w:eastAsiaTheme="majorEastAsia" w:hAnsiTheme="majorEastAsia" w:hint="eastAsia"/>
          <w:sz w:val="24"/>
        </w:rPr>
        <w:t>Stomatological</w:t>
      </w:r>
      <w:proofErr w:type="spellEnd"/>
      <w:r>
        <w:rPr>
          <w:rFonts w:asciiTheme="majorEastAsia" w:eastAsiaTheme="majorEastAsia" w:hAnsiTheme="majorEastAsia" w:hint="eastAsia"/>
          <w:sz w:val="24"/>
        </w:rPr>
        <w:t xml:space="preserve"> Key Laboratory of Fujian College and University, School and Hospital of Stomatology，Fujian Medical University (Grant No. </w:t>
      </w:r>
      <w:proofErr w:type="gramStart"/>
      <w:r>
        <w:rPr>
          <w:rFonts w:asciiTheme="majorEastAsia" w:eastAsiaTheme="majorEastAsia" w:hAnsiTheme="majorEastAsia" w:hint="eastAsia"/>
          <w:sz w:val="24"/>
        </w:rPr>
        <w:t>XXX)”。</w:t>
      </w:r>
      <w:proofErr w:type="gramEnd"/>
      <w:r>
        <w:rPr>
          <w:rFonts w:asciiTheme="majorEastAsia" w:eastAsiaTheme="majorEastAsia" w:hAnsiTheme="majorEastAsia" w:hint="eastAsia"/>
          <w:sz w:val="24"/>
        </w:rPr>
        <w:t>申请（授权）专利：福建医科大学附属口腔医院须同为专利权人。获奖成果：福建医科大学附属口腔医院须为共同获奖单位。未标注的成果不予认定。</w:t>
      </w:r>
    </w:p>
    <w:p w14:paraId="4DBE7960" w14:textId="77777777" w:rsidR="00C14D95" w:rsidRDefault="00000000">
      <w:pPr>
        <w:pStyle w:val="ListParagraph"/>
        <w:numPr>
          <w:ilvl w:val="0"/>
          <w:numId w:val="4"/>
        </w:numPr>
        <w:ind w:firstLineChars="0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/>
          <w:sz w:val="24"/>
        </w:rPr>
        <w:t>课题负责人应在</w:t>
      </w:r>
      <w:r>
        <w:rPr>
          <w:rFonts w:asciiTheme="majorEastAsia" w:eastAsiaTheme="majorEastAsia" w:hAnsiTheme="majorEastAsia" w:hint="eastAsia"/>
          <w:sz w:val="24"/>
        </w:rPr>
        <w:t>结题</w:t>
      </w:r>
      <w:r>
        <w:rPr>
          <w:rFonts w:asciiTheme="majorEastAsia" w:eastAsiaTheme="majorEastAsia" w:hAnsiTheme="majorEastAsia"/>
          <w:sz w:val="24"/>
        </w:rPr>
        <w:t>当年</w:t>
      </w:r>
      <w:r>
        <w:rPr>
          <w:rFonts w:asciiTheme="majorEastAsia" w:eastAsiaTheme="majorEastAsia" w:hAnsiTheme="majorEastAsia" w:hint="eastAsia"/>
          <w:sz w:val="24"/>
        </w:rPr>
        <w:t>11</w:t>
      </w:r>
      <w:r>
        <w:rPr>
          <w:rFonts w:asciiTheme="majorEastAsia" w:eastAsiaTheme="majorEastAsia" w:hAnsiTheme="major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>30</w:t>
      </w:r>
      <w:r>
        <w:rPr>
          <w:rFonts w:asciiTheme="majorEastAsia" w:eastAsiaTheme="majorEastAsia" w:hAnsiTheme="majorEastAsia"/>
          <w:sz w:val="24"/>
        </w:rPr>
        <w:t>日前向重点实验室管理办公室提交以下材料：</w:t>
      </w:r>
    </w:p>
    <w:p w14:paraId="1F434499" w14:textId="736336AE" w:rsidR="00C14D95" w:rsidRPr="00D55029" w:rsidRDefault="00000000" w:rsidP="00D55029">
      <w:pPr>
        <w:pStyle w:val="ListParagraph"/>
        <w:numPr>
          <w:ilvl w:val="0"/>
          <w:numId w:val="5"/>
        </w:numPr>
        <w:ind w:left="794" w:firstLineChars="0" w:hanging="624"/>
        <w:rPr>
          <w:rFonts w:asciiTheme="majorEastAsia" w:eastAsiaTheme="majorEastAsia" w:hAnsiTheme="majorEastAsia"/>
          <w:sz w:val="24"/>
        </w:rPr>
      </w:pPr>
      <w:r w:rsidRPr="00D55029">
        <w:rPr>
          <w:rFonts w:asciiTheme="majorEastAsia" w:eastAsiaTheme="majorEastAsia" w:hAnsiTheme="majorEastAsia"/>
          <w:sz w:val="24"/>
        </w:rPr>
        <w:t>工作进展报告，并提供Word电子文本；</w:t>
      </w:r>
    </w:p>
    <w:p w14:paraId="72AB6A8F" w14:textId="67C7171C" w:rsidR="00C14D95" w:rsidRPr="00D55029" w:rsidRDefault="00000000" w:rsidP="00D55029">
      <w:pPr>
        <w:pStyle w:val="ListParagraph"/>
        <w:numPr>
          <w:ilvl w:val="0"/>
          <w:numId w:val="5"/>
        </w:numPr>
        <w:ind w:left="794" w:firstLineChars="0" w:hanging="624"/>
        <w:rPr>
          <w:rFonts w:asciiTheme="majorEastAsia" w:eastAsiaTheme="majorEastAsia" w:hAnsiTheme="majorEastAsia"/>
          <w:sz w:val="24"/>
        </w:rPr>
      </w:pPr>
      <w:r w:rsidRPr="00D55029">
        <w:rPr>
          <w:rFonts w:asciiTheme="majorEastAsia" w:eastAsiaTheme="majorEastAsia" w:hAnsiTheme="majorEastAsia"/>
          <w:sz w:val="24"/>
        </w:rPr>
        <w:t>已正式发表或投稿的与本课题相关的论文PDF格式文件，以及国际和国内学术</w:t>
      </w:r>
      <w:r w:rsidRPr="00D55029">
        <w:rPr>
          <w:rFonts w:asciiTheme="majorEastAsia" w:eastAsiaTheme="majorEastAsia" w:hAnsiTheme="majorEastAsia"/>
          <w:sz w:val="24"/>
        </w:rPr>
        <w:lastRenderedPageBreak/>
        <w:t>会议论文扫描件（PDF格式）；</w:t>
      </w:r>
    </w:p>
    <w:p w14:paraId="3523ED01" w14:textId="1D4C1679" w:rsidR="00C14D95" w:rsidRPr="00D55029" w:rsidRDefault="00000000" w:rsidP="00D55029">
      <w:pPr>
        <w:pStyle w:val="ListParagraph"/>
        <w:numPr>
          <w:ilvl w:val="0"/>
          <w:numId w:val="5"/>
        </w:numPr>
        <w:ind w:left="794" w:firstLineChars="0" w:hanging="624"/>
        <w:rPr>
          <w:rFonts w:asciiTheme="majorEastAsia" w:eastAsiaTheme="majorEastAsia" w:hAnsiTheme="majorEastAsia"/>
          <w:sz w:val="24"/>
        </w:rPr>
      </w:pPr>
      <w:r w:rsidRPr="00D55029">
        <w:rPr>
          <w:rFonts w:asciiTheme="majorEastAsia" w:eastAsiaTheme="majorEastAsia" w:hAnsiTheme="majorEastAsia"/>
          <w:sz w:val="24"/>
        </w:rPr>
        <w:t>与开放课题研究相关的专利、标准和指南PDF文件。</w:t>
      </w:r>
    </w:p>
    <w:p w14:paraId="3E481F59" w14:textId="77777777" w:rsidR="00C14D95" w:rsidRDefault="00000000">
      <w:pPr>
        <w:pStyle w:val="ListParagraph"/>
        <w:numPr>
          <w:ilvl w:val="0"/>
          <w:numId w:val="4"/>
        </w:numPr>
        <w:ind w:firstLine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开放课题开支的范围：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>与工作直接相关的材料费、测试化验加工费、差旅费、出版/文献/信息传播/知识产权事务费等。</w:t>
      </w:r>
    </w:p>
    <w:p w14:paraId="6FE766F5" w14:textId="0BBBD083" w:rsidR="00C14D95" w:rsidRDefault="00000000">
      <w:pPr>
        <w:pStyle w:val="ListParagraph"/>
        <w:numPr>
          <w:ilvl w:val="0"/>
          <w:numId w:val="4"/>
        </w:numPr>
        <w:ind w:firstLine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开放课题的中断和取消：如出现研究课题因故中断、发生重大偏离或无法继续进行时，经实验室主任批准，可中断或取消原批准课题和课题经费。</w:t>
      </w:r>
    </w:p>
    <w:sectPr w:rsidR="00C14D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7DDF1" w14:textId="77777777" w:rsidR="00D35B61" w:rsidRDefault="00D35B61">
      <w:pPr>
        <w:spacing w:line="240" w:lineRule="auto"/>
        <w:ind w:firstLine="560"/>
      </w:pPr>
      <w:r>
        <w:separator/>
      </w:r>
    </w:p>
  </w:endnote>
  <w:endnote w:type="continuationSeparator" w:id="0">
    <w:p w14:paraId="392E0AC9" w14:textId="77777777" w:rsidR="00D35B61" w:rsidRDefault="00D35B61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34292" w14:textId="77777777" w:rsidR="00C14D95" w:rsidRDefault="00C14D95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BEC0" w14:textId="77777777" w:rsidR="00C14D95" w:rsidRDefault="00C14D95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829F2" w14:textId="77777777" w:rsidR="00C14D95" w:rsidRDefault="00C14D95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AB02C" w14:textId="77777777" w:rsidR="00D35B61" w:rsidRDefault="00D35B61">
      <w:pPr>
        <w:ind w:firstLine="560"/>
      </w:pPr>
      <w:r>
        <w:separator/>
      </w:r>
    </w:p>
  </w:footnote>
  <w:footnote w:type="continuationSeparator" w:id="0">
    <w:p w14:paraId="42C7EC8C" w14:textId="77777777" w:rsidR="00D35B61" w:rsidRDefault="00D35B61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3D3F" w14:textId="77777777" w:rsidR="00C14D95" w:rsidRDefault="00C14D95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2F40" w14:textId="77777777" w:rsidR="00C14D95" w:rsidRDefault="00C14D95">
    <w:pPr>
      <w:pStyle w:val="Header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9C58" w14:textId="77777777" w:rsidR="00C14D95" w:rsidRDefault="00C14D95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4031"/>
    <w:multiLevelType w:val="hybridMultilevel"/>
    <w:tmpl w:val="9EB04ABE"/>
    <w:lvl w:ilvl="0" w:tplc="8230D778">
      <w:start w:val="1"/>
      <w:numFmt w:val="decimal"/>
      <w:lvlText w:val="（%1）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1B071E2B"/>
    <w:multiLevelType w:val="multilevel"/>
    <w:tmpl w:val="1B071E2B"/>
    <w:lvl w:ilvl="0">
      <w:start w:val="1"/>
      <w:numFmt w:val="ideographEnclosedCircle"/>
      <w:lvlText w:val="%1"/>
      <w:lvlJc w:val="left"/>
      <w:pPr>
        <w:ind w:left="100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23E77CA8"/>
    <w:multiLevelType w:val="multilevel"/>
    <w:tmpl w:val="23E77C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C60DE"/>
    <w:multiLevelType w:val="multilevel"/>
    <w:tmpl w:val="458C6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C398A"/>
    <w:multiLevelType w:val="multilevel"/>
    <w:tmpl w:val="701C3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20620760">
    <w:abstractNumId w:val="2"/>
  </w:num>
  <w:num w:numId="2" w16cid:durableId="723406580">
    <w:abstractNumId w:val="1"/>
  </w:num>
  <w:num w:numId="3" w16cid:durableId="1715959085">
    <w:abstractNumId w:val="3"/>
  </w:num>
  <w:num w:numId="4" w16cid:durableId="451367046">
    <w:abstractNumId w:val="4"/>
  </w:num>
  <w:num w:numId="5" w16cid:durableId="72155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RjYWJlNTAwNGQ3MzdiYWRkZmFlMDhkYzY0MzI3NWUifQ=="/>
  </w:docVars>
  <w:rsids>
    <w:rsidRoot w:val="00640175"/>
    <w:rsid w:val="00025071"/>
    <w:rsid w:val="000B0E79"/>
    <w:rsid w:val="00116F8B"/>
    <w:rsid w:val="002566AB"/>
    <w:rsid w:val="002C017F"/>
    <w:rsid w:val="00462DD3"/>
    <w:rsid w:val="00483738"/>
    <w:rsid w:val="004A6BA4"/>
    <w:rsid w:val="004D191D"/>
    <w:rsid w:val="00535A09"/>
    <w:rsid w:val="005463A2"/>
    <w:rsid w:val="00640175"/>
    <w:rsid w:val="00660102"/>
    <w:rsid w:val="006F788F"/>
    <w:rsid w:val="007A081D"/>
    <w:rsid w:val="008873D1"/>
    <w:rsid w:val="009C333C"/>
    <w:rsid w:val="00A8353C"/>
    <w:rsid w:val="00B50100"/>
    <w:rsid w:val="00C046CE"/>
    <w:rsid w:val="00C14D95"/>
    <w:rsid w:val="00D35B61"/>
    <w:rsid w:val="00D3693B"/>
    <w:rsid w:val="00D55029"/>
    <w:rsid w:val="00D60381"/>
    <w:rsid w:val="00DA157D"/>
    <w:rsid w:val="00E23CE3"/>
    <w:rsid w:val="00E61BE1"/>
    <w:rsid w:val="00EC4BAB"/>
    <w:rsid w:val="00EE3378"/>
    <w:rsid w:val="00F0335E"/>
    <w:rsid w:val="00F43A1A"/>
    <w:rsid w:val="00F86884"/>
    <w:rsid w:val="01E72286"/>
    <w:rsid w:val="0F7D1FB7"/>
    <w:rsid w:val="1D6843C1"/>
    <w:rsid w:val="22584332"/>
    <w:rsid w:val="29E04FC9"/>
    <w:rsid w:val="2BFC6E24"/>
    <w:rsid w:val="2DB73EA7"/>
    <w:rsid w:val="303456F4"/>
    <w:rsid w:val="464247E2"/>
    <w:rsid w:val="47571378"/>
    <w:rsid w:val="49F62D54"/>
    <w:rsid w:val="50593BF4"/>
    <w:rsid w:val="5EC12F45"/>
    <w:rsid w:val="61422C34"/>
    <w:rsid w:val="61E86F5C"/>
    <w:rsid w:val="62173786"/>
    <w:rsid w:val="62EF43CA"/>
    <w:rsid w:val="63BE46AF"/>
    <w:rsid w:val="67A4286F"/>
    <w:rsid w:val="70D03116"/>
    <w:rsid w:val="7399049F"/>
    <w:rsid w:val="7F41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2F5F"/>
  <w15:docId w15:val="{45ACB6A4-F722-4719-AB4A-72DC8448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line="360" w:lineRule="auto"/>
      <w:ind w:firstLineChars="200" w:firstLine="200"/>
      <w:jc w:val="both"/>
    </w:pPr>
    <w:rPr>
      <w:rFonts w:ascii="Times New Roman" w:eastAsia="SimSun" w:hAnsi="Times New Roman" w:cs="Times New Roman"/>
      <w:kern w:val="2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Lines="50"/>
      <w:jc w:val="lef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="KaiTi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CommentText">
    <w:name w:val="annotation text"/>
    <w:basedOn w:val="Normal"/>
    <w:uiPriority w:val="99"/>
    <w:semiHidden/>
    <w:unhideWhenUsed/>
    <w:pPr>
      <w:jc w:val="left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Lines="100"/>
      <w:jc w:val="center"/>
    </w:pPr>
    <w:rPr>
      <w:rFonts w:asciiTheme="majorHAnsi" w:eastAsiaTheme="majorEastAsia" w:hAnsiTheme="majorHAnsi" w:cstheme="majorBidi"/>
      <w:b/>
      <w:iCs/>
      <w:color w:val="000000" w:themeColor="text1"/>
      <w:spacing w:val="15"/>
      <w:sz w:val="36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ind w:firstLineChars="0" w:firstLine="0"/>
      <w:contextualSpacing/>
      <w:jc w:val="center"/>
    </w:pPr>
    <w:rPr>
      <w:rFonts w:cstheme="majorBidi"/>
      <w:b/>
      <w:spacing w:val="5"/>
      <w:kern w:val="28"/>
      <w:sz w:val="36"/>
      <w:szCs w:val="52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qFormat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kern w:val="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="KaiTi" w:hAnsiTheme="majorHAnsi" w:cstheme="majorBidi"/>
      <w:b/>
      <w:bCs/>
      <w:kern w:val="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="Times New Roman" w:eastAsia="SimSun" w:hAnsi="Times New Roman" w:cstheme="majorBidi"/>
      <w:b/>
      <w:spacing w:val="5"/>
      <w:kern w:val="28"/>
      <w:sz w:val="36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b/>
      <w:iCs/>
      <w:color w:val="000000" w:themeColor="text1"/>
      <w:spacing w:val="15"/>
      <w:kern w:val="2"/>
      <w:sz w:val="36"/>
      <w:szCs w:val="24"/>
    </w:rPr>
  </w:style>
  <w:style w:type="paragraph" w:styleId="NoSpacing">
    <w:name w:val="No Spacing"/>
    <w:uiPriority w:val="1"/>
    <w:qFormat/>
    <w:rPr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b/>
      <w:bCs/>
      <w:i/>
      <w:iCs/>
      <w:color w:val="4F81BD" w:themeColor="accent1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7F7F7F" w:themeColor="text1" w:themeTint="80"/>
    </w:rPr>
  </w:style>
  <w:style w:type="character" w:customStyle="1" w:styleId="IntenseEmphasis1">
    <w:name w:val="Intense Emphasis1"/>
    <w:basedOn w:val="DefaultParagraphFont"/>
    <w:uiPriority w:val="21"/>
    <w:qFormat/>
    <w:rPr>
      <w:b/>
      <w:bCs/>
      <w:i/>
      <w:iCs/>
      <w:color w:val="4F81BD" w:themeColor="accent1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Times New Roman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kern w:val="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55029"/>
    <w:rPr>
      <w:rFonts w:ascii="Times New Roman" w:eastAsia="SimSun" w:hAnsi="Times New Roman" w:cs="Times New Roman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Lujj</dc:creator>
  <cp:lastModifiedBy>zheng dali</cp:lastModifiedBy>
  <cp:revision>2</cp:revision>
  <dcterms:created xsi:type="dcterms:W3CDTF">2022-10-17T09:21:00Z</dcterms:created>
  <dcterms:modified xsi:type="dcterms:W3CDTF">2022-10-17T09:21:00Z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D2E48612EF9641C98B478061FBFAA79C</vt:lpwstr>
  </property>
</Properties>
</file>