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44" w:rsidRDefault="00F53055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附件:</w:t>
      </w:r>
      <w:r w:rsidR="0047445E">
        <w:rPr>
          <w:rFonts w:ascii="宋体" w:hAnsi="宋体"/>
          <w:b/>
          <w:sz w:val="28"/>
        </w:rPr>
        <w:t>参数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一、主要组成及性能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1</w:t>
      </w:r>
      <w:r w:rsidR="004A3798">
        <w:rPr>
          <w:rFonts w:ascii="宋体" w:hAnsi="宋体"/>
          <w:b/>
          <w:sz w:val="28"/>
        </w:rPr>
        <w:t>、</w:t>
      </w:r>
      <w:r>
        <w:rPr>
          <w:rFonts w:ascii="宋体" w:hAnsi="宋体"/>
          <w:b/>
          <w:sz w:val="28"/>
        </w:rPr>
        <w:t>水处理设备由预处理装置、反渗透装置、消毒装置、纯水供水装置、电控系统</w:t>
      </w:r>
      <w:r w:rsidR="004A3798">
        <w:rPr>
          <w:rFonts w:ascii="宋体" w:hAnsi="宋体" w:hint="eastAsia"/>
          <w:b/>
          <w:sz w:val="28"/>
        </w:rPr>
        <w:t>及</w:t>
      </w:r>
      <w:r>
        <w:rPr>
          <w:rFonts w:ascii="宋体" w:hAnsi="宋体"/>
          <w:b/>
          <w:sz w:val="28"/>
        </w:rPr>
        <w:t>一体化机柜组成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2、性能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ab/>
        <w:t>以城市自来水为水源直接制备纯化水，产水水质符合口腔科用水标准≤100CFU/ml。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2.1</w:t>
      </w:r>
      <w:r>
        <w:rPr>
          <w:rFonts w:ascii="宋体" w:hAnsi="宋体"/>
          <w:b/>
          <w:sz w:val="28"/>
        </w:rPr>
        <w:tab/>
        <w:t>系统封闭式全自动运行，采用预处理+RO膜处理技术，预处理系统自动冲洗及再生运行，</w:t>
      </w:r>
      <w:proofErr w:type="gramStart"/>
      <w:r>
        <w:rPr>
          <w:rFonts w:ascii="宋体" w:hAnsi="宋体"/>
          <w:b/>
          <w:sz w:val="28"/>
        </w:rPr>
        <w:t>反渗主机</w:t>
      </w:r>
      <w:proofErr w:type="gramEnd"/>
      <w:r>
        <w:rPr>
          <w:rFonts w:ascii="宋体" w:hAnsi="宋体"/>
          <w:b/>
          <w:sz w:val="28"/>
        </w:rPr>
        <w:t>具有自动脉冲冲洗功能；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2.2</w:t>
      </w:r>
      <w:r>
        <w:rPr>
          <w:rFonts w:ascii="宋体" w:hAnsi="宋体"/>
          <w:b/>
          <w:sz w:val="28"/>
        </w:rPr>
        <w:tab/>
        <w:t>系统</w:t>
      </w:r>
      <w:r w:rsidR="00B6572C">
        <w:rPr>
          <w:rFonts w:ascii="宋体" w:hAnsi="宋体" w:hint="eastAsia"/>
          <w:b/>
          <w:sz w:val="28"/>
        </w:rPr>
        <w:t>要</w:t>
      </w:r>
      <w:r>
        <w:rPr>
          <w:rFonts w:ascii="宋体" w:hAnsi="宋体"/>
          <w:b/>
          <w:sz w:val="28"/>
        </w:rPr>
        <w:t>具有过载、短路、自动复位等功能，具备无水保护，压力保护等多重保护，具备手、自动切换功能。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2.3</w:t>
      </w:r>
      <w:r>
        <w:rPr>
          <w:rFonts w:ascii="宋体" w:hAnsi="宋体"/>
          <w:b/>
          <w:sz w:val="28"/>
        </w:rPr>
        <w:tab/>
        <w:t>供水系统</w:t>
      </w:r>
      <w:r w:rsidR="00B6572C">
        <w:rPr>
          <w:rFonts w:ascii="宋体" w:hAnsi="宋体" w:hint="eastAsia"/>
          <w:b/>
          <w:sz w:val="28"/>
        </w:rPr>
        <w:t>要具备</w:t>
      </w:r>
      <w:r>
        <w:rPr>
          <w:rFonts w:ascii="宋体" w:hAnsi="宋体"/>
          <w:b/>
          <w:sz w:val="28"/>
        </w:rPr>
        <w:t>输出稳定、无间断；实现分质供水、故障切换，保证供水。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2.4</w:t>
      </w:r>
      <w:r>
        <w:rPr>
          <w:rFonts w:ascii="宋体" w:hAnsi="宋体"/>
          <w:b/>
          <w:sz w:val="28"/>
        </w:rPr>
        <w:tab/>
        <w:t>系统</w:t>
      </w:r>
      <w:r w:rsidR="004B4676">
        <w:rPr>
          <w:rFonts w:ascii="宋体" w:hAnsi="宋体" w:hint="eastAsia"/>
          <w:b/>
          <w:sz w:val="28"/>
        </w:rPr>
        <w:t>要</w:t>
      </w:r>
      <w:r>
        <w:rPr>
          <w:rFonts w:ascii="宋体" w:hAnsi="宋体"/>
          <w:b/>
          <w:sz w:val="28"/>
        </w:rPr>
        <w:t>具备无水保护，压力保护等多种安全自锁装置，可实现多功能监测在线显示水质、流量、压力。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二、具体参数</w:t>
      </w:r>
    </w:p>
    <w:p w:rsidR="003D5E44" w:rsidRDefault="00E34859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1</w:t>
      </w:r>
      <w:r w:rsidR="0047445E">
        <w:rPr>
          <w:rFonts w:ascii="宋体" w:hAnsi="宋体"/>
          <w:b/>
          <w:sz w:val="28"/>
        </w:rPr>
        <w:t>、产水量：≥2000L/H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 xml:space="preserve">产水水质：纯水电导率：≤15μs/cm （25℃） 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菌落数：≤100CFU/ml</w:t>
      </w:r>
    </w:p>
    <w:p w:rsidR="003D5E44" w:rsidRDefault="00E34859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2</w:t>
      </w:r>
      <w:r w:rsidR="0047445E">
        <w:rPr>
          <w:rFonts w:ascii="宋体" w:hAnsi="宋体"/>
          <w:b/>
          <w:sz w:val="28"/>
        </w:rPr>
        <w:t>、系统水利用率≥70%</w:t>
      </w:r>
    </w:p>
    <w:p w:rsidR="003D5E44" w:rsidRDefault="00E34859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3</w:t>
      </w:r>
      <w:r w:rsidR="0047445E">
        <w:rPr>
          <w:rFonts w:ascii="宋体" w:hAnsi="宋体"/>
          <w:b/>
          <w:sz w:val="28"/>
        </w:rPr>
        <w:t>、系统</w:t>
      </w:r>
      <w:proofErr w:type="gramStart"/>
      <w:r w:rsidR="0047445E">
        <w:rPr>
          <w:rFonts w:ascii="宋体" w:hAnsi="宋体"/>
          <w:b/>
          <w:sz w:val="28"/>
        </w:rPr>
        <w:t>脱盐率</w:t>
      </w:r>
      <w:proofErr w:type="gramEnd"/>
      <w:r w:rsidR="0047445E">
        <w:rPr>
          <w:rFonts w:ascii="宋体" w:hAnsi="宋体"/>
          <w:b/>
          <w:sz w:val="28"/>
        </w:rPr>
        <w:t xml:space="preserve"> ≥ 99%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三、功能</w:t>
      </w:r>
      <w:r>
        <w:rPr>
          <w:rFonts w:ascii="宋体" w:hAnsi="宋体"/>
          <w:b/>
          <w:sz w:val="28"/>
        </w:rPr>
        <w:tab/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lastRenderedPageBreak/>
        <w:t>1、控制系统：PLC控制+触摸屏操作</w:t>
      </w:r>
    </w:p>
    <w:p w:rsidR="002B009B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具有CE</w:t>
      </w:r>
      <w:r w:rsidR="002B009B">
        <w:rPr>
          <w:rFonts w:ascii="宋体" w:hAnsi="宋体"/>
          <w:b/>
          <w:sz w:val="28"/>
        </w:rPr>
        <w:t>认证</w:t>
      </w:r>
      <w:r w:rsidR="002B009B">
        <w:rPr>
          <w:rFonts w:ascii="宋体" w:hAnsi="宋体" w:hint="eastAsia"/>
          <w:b/>
          <w:sz w:val="28"/>
        </w:rPr>
        <w:t>的</w:t>
      </w:r>
      <w:r>
        <w:rPr>
          <w:rFonts w:ascii="宋体" w:hAnsi="宋体"/>
          <w:b/>
          <w:sz w:val="28"/>
        </w:rPr>
        <w:t>全自动控制系统；触摸屏操作，人机页面，在线显示产水电导率、压力，设备基础部件运转实时状态。并具备消毒装置低位报警、耗材更换提示、故障报警及故障分析记录提示功能。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2、预处理系统</w:t>
      </w:r>
      <w:r>
        <w:rPr>
          <w:rFonts w:ascii="宋体" w:hAnsi="宋体"/>
          <w:b/>
          <w:sz w:val="28"/>
        </w:rPr>
        <w:tab/>
        <w:t>预处理系统由机械过滤器、软化过滤器、保安过滤器组成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3、反渗透系统</w:t>
      </w:r>
      <w:r>
        <w:rPr>
          <w:rFonts w:ascii="宋体" w:hAnsi="宋体"/>
          <w:b/>
          <w:sz w:val="28"/>
        </w:rPr>
        <w:tab/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3.1</w:t>
      </w:r>
      <w:r>
        <w:rPr>
          <w:rFonts w:ascii="宋体" w:hAnsi="宋体"/>
          <w:b/>
          <w:sz w:val="28"/>
        </w:rPr>
        <w:tab/>
        <w:t>处理方式：双级反渗透。一级、二级反渗透系统可自由切换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3.2</w:t>
      </w:r>
      <w:r>
        <w:rPr>
          <w:rFonts w:ascii="宋体" w:hAnsi="宋体"/>
          <w:b/>
          <w:sz w:val="28"/>
        </w:rPr>
        <w:tab/>
        <w:t>高压泵：材质不锈钢，法兰连接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3.3</w:t>
      </w:r>
      <w:r>
        <w:rPr>
          <w:rFonts w:ascii="宋体" w:hAnsi="宋体"/>
          <w:b/>
          <w:sz w:val="28"/>
        </w:rPr>
        <w:tab/>
        <w:t>压力容器：材质采用SUS304不锈钢</w:t>
      </w:r>
    </w:p>
    <w:p w:rsidR="002B06D0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3.4</w:t>
      </w:r>
      <w:r>
        <w:rPr>
          <w:rFonts w:ascii="宋体" w:hAnsi="宋体"/>
          <w:b/>
          <w:sz w:val="28"/>
        </w:rPr>
        <w:tab/>
        <w:t>膜元件：反渗透膜，</w:t>
      </w:r>
      <w:proofErr w:type="gramStart"/>
      <w:r>
        <w:rPr>
          <w:rFonts w:ascii="宋体" w:hAnsi="宋体"/>
          <w:b/>
          <w:sz w:val="28"/>
        </w:rPr>
        <w:t>脱盐率</w:t>
      </w:r>
      <w:proofErr w:type="gramEnd"/>
      <w:r>
        <w:rPr>
          <w:rFonts w:ascii="宋体" w:hAnsi="宋体"/>
          <w:b/>
          <w:sz w:val="28"/>
        </w:rPr>
        <w:t>≥99%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4、纯水供水系统：由纯水箱及纯水泵等组成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4.1</w:t>
      </w:r>
      <w:r>
        <w:rPr>
          <w:rFonts w:ascii="宋体" w:hAnsi="宋体"/>
          <w:b/>
          <w:sz w:val="28"/>
        </w:rPr>
        <w:tab/>
        <w:t>纯水泵：材质为SUS304不锈钢。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4.2</w:t>
      </w:r>
      <w:r>
        <w:rPr>
          <w:rFonts w:ascii="宋体" w:hAnsi="宋体"/>
          <w:b/>
          <w:sz w:val="28"/>
        </w:rPr>
        <w:tab/>
        <w:t>纯水箱：配备纯水水箱一个。采用材质为SUS304不锈钢无菌水箱，配备清洗人空及空气过滤器，内置360度无死角喷淋球、水位测量装置（精度可精确至小数点后两位）。</w:t>
      </w:r>
      <w:r>
        <w:rPr>
          <w:rFonts w:ascii="宋体" w:hAnsi="宋体" w:hint="eastAsia"/>
          <w:b/>
          <w:sz w:val="28"/>
        </w:rPr>
        <w:t xml:space="preserve"> 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5、消毒系统：系统主要由细菌抑制剂投加系统、紫外线杀菌器、循环管路、细菌过滤器组成。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5.1、细菌抑制剂投加系统</w:t>
      </w:r>
      <w:r>
        <w:rPr>
          <w:rFonts w:ascii="宋体" w:hAnsi="宋体"/>
          <w:b/>
          <w:sz w:val="28"/>
        </w:rPr>
        <w:tab/>
      </w:r>
      <w:r w:rsidR="0040368C">
        <w:rPr>
          <w:rFonts w:ascii="宋体" w:hAnsi="宋体" w:hint="eastAsia"/>
          <w:b/>
          <w:sz w:val="28"/>
        </w:rPr>
        <w:t>要具有</w:t>
      </w:r>
      <w:r>
        <w:rPr>
          <w:rFonts w:ascii="宋体" w:hAnsi="宋体"/>
          <w:b/>
          <w:sz w:val="28"/>
        </w:rPr>
        <w:t>全自动运行无需人工操作，具备低位报警功能。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5.2、细菌过滤器：滤膜孔径</w:t>
      </w:r>
      <w:r>
        <w:rPr>
          <w:rFonts w:ascii="宋体" w:hAnsi="宋体" w:hint="eastAsia"/>
          <w:b/>
          <w:sz w:val="28"/>
        </w:rPr>
        <w:t>要</w:t>
      </w:r>
      <w:r>
        <w:rPr>
          <w:rFonts w:ascii="宋体" w:hAnsi="宋体"/>
          <w:b/>
          <w:sz w:val="28"/>
        </w:rPr>
        <w:t>≤0.2μm去除消毒后产生的微生物及细菌残留，阻止生物膜的产生。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lastRenderedPageBreak/>
        <w:t>5.3、紫外杀菌器：采用材质为SUS304过流式紫外线结合浸没式紫外线双重杀菌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5.4、循环管路：设备具备独立的循环管路，确保纯水流动性，抑制细菌滋生。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6、主机机柜：</w:t>
      </w:r>
    </w:p>
    <w:p w:rsidR="003D5E44" w:rsidRDefault="0047445E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ab/>
        <w:t>机柜，底部</w:t>
      </w:r>
      <w:r>
        <w:rPr>
          <w:rFonts w:ascii="宋体" w:hAnsi="宋体" w:hint="eastAsia"/>
          <w:b/>
          <w:sz w:val="28"/>
        </w:rPr>
        <w:t>要</w:t>
      </w:r>
      <w:r>
        <w:rPr>
          <w:rFonts w:ascii="宋体" w:hAnsi="宋体"/>
          <w:b/>
          <w:sz w:val="28"/>
        </w:rPr>
        <w:t>设置4个方向</w:t>
      </w:r>
      <w:proofErr w:type="gramStart"/>
      <w:r>
        <w:rPr>
          <w:rFonts w:ascii="宋体" w:hAnsi="宋体"/>
          <w:b/>
          <w:sz w:val="28"/>
        </w:rPr>
        <w:t>轮方便</w:t>
      </w:r>
      <w:proofErr w:type="gramEnd"/>
      <w:r>
        <w:rPr>
          <w:rFonts w:ascii="宋体" w:hAnsi="宋体"/>
          <w:b/>
          <w:sz w:val="28"/>
        </w:rPr>
        <w:t>移动主机。四周</w:t>
      </w:r>
      <w:r>
        <w:rPr>
          <w:rFonts w:ascii="宋体" w:hAnsi="宋体" w:hint="eastAsia"/>
          <w:b/>
          <w:sz w:val="28"/>
        </w:rPr>
        <w:t>要</w:t>
      </w:r>
      <w:r>
        <w:rPr>
          <w:rFonts w:ascii="宋体" w:hAnsi="宋体"/>
          <w:b/>
          <w:sz w:val="28"/>
        </w:rPr>
        <w:t>设检修门具有一定的防尘、降噪功能。</w:t>
      </w:r>
    </w:p>
    <w:p w:rsidR="003D5E44" w:rsidRDefault="003D5E44">
      <w:bookmarkStart w:id="0" w:name="_GoBack"/>
      <w:bookmarkEnd w:id="0"/>
    </w:p>
    <w:sectPr w:rsidR="003D5E44" w:rsidSect="003D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charset w:val="00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D02FDD"/>
    <w:rsid w:val="002B009B"/>
    <w:rsid w:val="002B06D0"/>
    <w:rsid w:val="003D5E44"/>
    <w:rsid w:val="0040368C"/>
    <w:rsid w:val="0047445E"/>
    <w:rsid w:val="004A3798"/>
    <w:rsid w:val="004B4676"/>
    <w:rsid w:val="00AE7B86"/>
    <w:rsid w:val="00B6572C"/>
    <w:rsid w:val="00BC347F"/>
    <w:rsid w:val="00C22F05"/>
    <w:rsid w:val="00E34859"/>
    <w:rsid w:val="00F53055"/>
    <w:rsid w:val="77D02FDD"/>
    <w:rsid w:val="77DFD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D5E44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rsid w:val="003D5E44"/>
    <w:pPr>
      <w:ind w:firstLine="420"/>
    </w:pPr>
    <w:rPr>
      <w:kern w:val="0"/>
      <w:sz w:val="20"/>
    </w:rPr>
  </w:style>
  <w:style w:type="paragraph" w:styleId="a3">
    <w:name w:val="Body Text Indent"/>
    <w:basedOn w:val="a"/>
    <w:rsid w:val="003D5E44"/>
    <w:pPr>
      <w:spacing w:line="500" w:lineRule="atLeast"/>
      <w:ind w:firstLineChars="200" w:firstLine="600"/>
    </w:pPr>
    <w:rPr>
      <w:rFonts w:ascii="仿宋_GB2312" w:eastAsia="仿宋_GB2312" w:hAnsi="宋体"/>
      <w:kern w:val="44"/>
      <w:sz w:val="3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154</Words>
  <Characters>882</Characters>
  <Application>Microsoft Office Word</Application>
  <DocSecurity>0</DocSecurity>
  <Lines>7</Lines>
  <Paragraphs>2</Paragraphs>
  <ScaleCrop>false</ScaleCrop>
  <Company>China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谢启军</cp:lastModifiedBy>
  <cp:revision>11</cp:revision>
  <dcterms:created xsi:type="dcterms:W3CDTF">2022-09-19T08:58:00Z</dcterms:created>
  <dcterms:modified xsi:type="dcterms:W3CDTF">2022-09-19T03:08:00Z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