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5" w:rsidRDefault="00EE06B5" w:rsidP="00EE06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服务内容：</w:t>
      </w:r>
    </w:p>
    <w:p w:rsidR="00EE06B5" w:rsidRDefault="00EE06B5" w:rsidP="00EE06B5">
      <w:pPr>
        <w:spacing w:line="360" w:lineRule="auto"/>
        <w:rPr>
          <w:rFonts w:hint="eastAsia"/>
          <w:sz w:val="24"/>
          <w:szCs w:val="24"/>
        </w:rPr>
      </w:pPr>
      <w:r w:rsidRPr="00EE06B5">
        <w:rPr>
          <w:rFonts w:hint="eastAsia"/>
          <w:sz w:val="24"/>
          <w:szCs w:val="24"/>
        </w:rPr>
        <w:t>财务模块：主要是负责维护财务模块的日常运行，保证凭证处理、</w:t>
      </w:r>
      <w:proofErr w:type="gramStart"/>
      <w:r w:rsidRPr="00EE06B5">
        <w:rPr>
          <w:rFonts w:hint="eastAsia"/>
          <w:sz w:val="24"/>
          <w:szCs w:val="24"/>
        </w:rPr>
        <w:t>账薄中心</w:t>
      </w:r>
      <w:proofErr w:type="gramEnd"/>
      <w:r w:rsidRPr="00EE06B5">
        <w:rPr>
          <w:rFonts w:hint="eastAsia"/>
          <w:sz w:val="24"/>
          <w:szCs w:val="24"/>
        </w:rPr>
        <w:t>、现金银行、票据管理、期末处理、薪酬发放、报表管理、基础设置等项目能够正常、准确的运行，确保报表与</w:t>
      </w:r>
      <w:proofErr w:type="gramStart"/>
      <w:r w:rsidRPr="00EE06B5">
        <w:rPr>
          <w:rFonts w:hint="eastAsia"/>
          <w:sz w:val="24"/>
          <w:szCs w:val="24"/>
        </w:rPr>
        <w:t>财务账套相符</w:t>
      </w:r>
      <w:proofErr w:type="gramEnd"/>
      <w:r w:rsidRPr="00EE06B5">
        <w:rPr>
          <w:rFonts w:hint="eastAsia"/>
          <w:sz w:val="24"/>
          <w:szCs w:val="24"/>
        </w:rPr>
        <w:t>，同时根据业务需求提取相关数据及进行模块的优化。</w:t>
      </w:r>
      <w:r w:rsidRPr="00EE06B5">
        <w:rPr>
          <w:rFonts w:hint="eastAsia"/>
          <w:sz w:val="24"/>
          <w:szCs w:val="24"/>
        </w:rPr>
        <w:t xml:space="preserve"> </w:t>
      </w:r>
    </w:p>
    <w:p w:rsidR="00CF1EB4" w:rsidRPr="00EE06B5" w:rsidRDefault="00EE06B5" w:rsidP="00EE06B5">
      <w:pPr>
        <w:spacing w:line="360" w:lineRule="auto"/>
        <w:rPr>
          <w:sz w:val="24"/>
          <w:szCs w:val="24"/>
        </w:rPr>
      </w:pPr>
      <w:r w:rsidRPr="00EE06B5">
        <w:rPr>
          <w:rFonts w:hint="eastAsia"/>
          <w:sz w:val="24"/>
          <w:szCs w:val="24"/>
        </w:rPr>
        <w:t>资产模块：主要是负责日常的资产模块的运行，包括卡片新增、报废、调拨、资产价值变动等基础维护，确保报表与财务账套账账相符，同时也配合提供一些与资产相关报表数据的，解决日常系统问题。</w:t>
      </w:r>
    </w:p>
    <w:sectPr w:rsidR="00CF1EB4" w:rsidRPr="00EE06B5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11273F"/>
    <w:rsid w:val="009D5056"/>
    <w:rsid w:val="00CF1EB4"/>
    <w:rsid w:val="00E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2</cp:revision>
  <dcterms:created xsi:type="dcterms:W3CDTF">2021-12-28T01:46:00Z</dcterms:created>
  <dcterms:modified xsi:type="dcterms:W3CDTF">2022-09-01T02:29:00Z</dcterms:modified>
</cp:coreProperties>
</file>