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FD5" w:rsidRDefault="00484FD5">
      <w:pPr>
        <w:pStyle w:val="a3"/>
        <w:widowControl/>
        <w:rPr>
          <w:rFonts w:ascii="Times New Roman" w:hAnsi="Times New Roman" w:cs="Times New Roman" w:hint="eastAsia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参数要求：</w:t>
      </w:r>
    </w:p>
    <w:p w:rsidR="00484FD5" w:rsidRDefault="00484FD5">
      <w:pPr>
        <w:pStyle w:val="a3"/>
        <w:widowControl/>
        <w:rPr>
          <w:rFonts w:ascii="Times New Roman" w:hAnsi="Times New Roman" w:cs="Times New Roman" w:hint="eastAsia"/>
          <w:sz w:val="21"/>
          <w:szCs w:val="21"/>
        </w:rPr>
      </w:pPr>
    </w:p>
    <w:p w:rsidR="00B309FB" w:rsidRDefault="00484FD5">
      <w:pPr>
        <w:pStyle w:val="a3"/>
        <w:widowControl/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1、能符合科室业务开展； </w:t>
      </w:r>
      <w:r>
        <w:rPr>
          <w:rFonts w:ascii="Times New Roman" w:eastAsia="Times New Roman" w:hAnsi="Times New Roman" w:cs="Times New Roman"/>
          <w:sz w:val="21"/>
          <w:szCs w:val="21"/>
        </w:rPr>
        <w:br/>
        <w:t>2、具有微焦点X球管，焦点≤0.5mm，阳极具备高热容量（大于385千焦），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具有涡轮风冷散热模式，满足科室无间断的工作模式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； </w:t>
      </w:r>
      <w:r>
        <w:rPr>
          <w:rFonts w:ascii="Times New Roman" w:eastAsia="Times New Roman" w:hAnsi="Times New Roman" w:cs="Times New Roman"/>
          <w:sz w:val="21"/>
          <w:szCs w:val="21"/>
        </w:rPr>
        <w:br/>
        <w:t xml:space="preserve">3、具备双传感器CCD并可互换使用； </w:t>
      </w:r>
      <w:r>
        <w:rPr>
          <w:rFonts w:ascii="Times New Roman" w:eastAsia="Times New Roman" w:hAnsi="Times New Roman" w:cs="Times New Roman"/>
          <w:sz w:val="21"/>
          <w:szCs w:val="21"/>
        </w:rPr>
        <w:br/>
        <w:t xml:space="preserve">4、具有AI算法的X线多轨道体层成像技术，即一次扫描获取多个不同层次的颌弓体层并应用AI自动聚焦的体层摄影技术成像；图像具有16bit，像素≤0.1mm的超精细显示； </w:t>
      </w:r>
      <w:r>
        <w:rPr>
          <w:rFonts w:ascii="Times New Roman" w:eastAsia="Times New Roman" w:hAnsi="Times New Roman" w:cs="Times New Roman"/>
          <w:sz w:val="21"/>
          <w:szCs w:val="21"/>
        </w:rPr>
        <w:br/>
        <w:t xml:space="preserve">5、有快速拍摄模式，同时头颅侧位的曝光时间需≤2秒，以适于儿童老年人、住院患者及轮椅患者等特殊人群； </w:t>
      </w:r>
      <w:r>
        <w:rPr>
          <w:rFonts w:ascii="Times New Roman" w:eastAsia="Times New Roman" w:hAnsi="Times New Roman" w:cs="Times New Roman"/>
          <w:sz w:val="21"/>
          <w:szCs w:val="21"/>
        </w:rPr>
        <w:br/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6、提供触控面板，具有自动控制AEC模式，有3个激光定位线（FH线，正中线，尖牙线）辅助装置；具有自动识别颌弓形态，有自定义颌弓和咬合关系的投照模式（适用于复杂复杂颌弓)；具有正交标准全景与儿童模式，颌弓分区拍摄功能；有TMJ正侧位体层、全颅正侧位、提供手腕骨拍摄支架； </w:t>
      </w:r>
      <w:r>
        <w:rPr>
          <w:rFonts w:ascii="Times New Roman" w:eastAsia="Times New Roman" w:hAnsi="Times New Roman" w:cs="Times New Roman"/>
          <w:sz w:val="21"/>
          <w:szCs w:val="21"/>
        </w:rPr>
        <w:br/>
        <w:t xml:space="preserve">7、提供基于无线网络的pad平板移动控制操作； </w:t>
      </w:r>
      <w:r>
        <w:rPr>
          <w:rFonts w:ascii="Times New Roman" w:eastAsia="Times New Roman" w:hAnsi="Times New Roman" w:cs="Times New Roman"/>
          <w:sz w:val="21"/>
          <w:szCs w:val="21"/>
        </w:rPr>
        <w:br/>
        <w:t xml:space="preserve">8、有开放式操控以便于医患沟通； </w:t>
      </w:r>
      <w:r>
        <w:rPr>
          <w:rFonts w:ascii="Times New Roman" w:eastAsia="Times New Roman" w:hAnsi="Times New Roman" w:cs="Times New Roman"/>
          <w:sz w:val="21"/>
          <w:szCs w:val="21"/>
        </w:rPr>
        <w:br/>
        <w:t xml:space="preserve">9、具备或可升级CBCT功能； </w:t>
      </w:r>
      <w:r>
        <w:rPr>
          <w:rFonts w:ascii="Times New Roman" w:eastAsia="Times New Roman" w:hAnsi="Times New Roman" w:cs="Times New Roman"/>
          <w:sz w:val="21"/>
          <w:szCs w:val="21"/>
        </w:rPr>
        <w:br/>
        <w:t xml:space="preserve">10、配有2台专业工作站：每个工作站配2个专业高清显示器、大容量高性能双硬盘和独立8GB医用显卡； </w:t>
      </w:r>
      <w:r>
        <w:rPr>
          <w:rFonts w:ascii="Times New Roman" w:eastAsia="Times New Roman" w:hAnsi="Times New Roman" w:cs="Times New Roman"/>
          <w:sz w:val="21"/>
          <w:szCs w:val="21"/>
        </w:rPr>
        <w:br/>
        <w:t>11、免费开放D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ICOM接口，用于兼容院内pacs系统接口；同时提供院内阅片终端软件的数量不受加密狗限制； </w:t>
      </w:r>
      <w:r>
        <w:rPr>
          <w:rFonts w:ascii="Times New Roman" w:eastAsia="Times New Roman" w:hAnsi="Times New Roman" w:cs="Times New Roman"/>
          <w:sz w:val="21"/>
          <w:szCs w:val="21"/>
        </w:rPr>
        <w:br/>
        <w:t xml:space="preserve">12、提供有支持兼容第三方种植和正畸专业软件，便于科教研的开展； </w:t>
      </w:r>
      <w:r>
        <w:rPr>
          <w:rFonts w:ascii="Times New Roman" w:eastAsia="Times New Roman" w:hAnsi="Times New Roman" w:cs="Times New Roman"/>
          <w:sz w:val="21"/>
          <w:szCs w:val="21"/>
        </w:rPr>
        <w:br/>
        <w:t xml:space="preserve">13、软件有中文操作界面，兼容支持不低于windows11 x64系统，数据库为SQL。 </w:t>
      </w:r>
      <w:r>
        <w:rPr>
          <w:rFonts w:ascii="Times New Roman" w:eastAsia="Times New Roman" w:hAnsi="Times New Roman" w:cs="Times New Roman"/>
          <w:sz w:val="21"/>
          <w:szCs w:val="21"/>
        </w:rPr>
        <w:br/>
        <w:t xml:space="preserve">14、对于相关技术人员和影像诊断人员有完整规范的机器培训计划；需有机器全生命周期的厂家售后支持； </w:t>
      </w:r>
      <w:r>
        <w:rPr>
          <w:rFonts w:ascii="Times New Roman" w:eastAsia="Times New Roman" w:hAnsi="Times New Roman" w:cs="Times New Roman"/>
          <w:sz w:val="21"/>
          <w:szCs w:val="21"/>
        </w:rPr>
        <w:br/>
        <w:t xml:space="preserve">15、需提供完整地纸质版中文原版操作说明书手册和机器详细维修手册。 </w:t>
      </w:r>
      <w:r>
        <w:rPr>
          <w:rFonts w:ascii="Times New Roman" w:eastAsia="Times New Roman" w:hAnsi="Times New Roman" w:cs="Times New Roman"/>
          <w:sz w:val="21"/>
          <w:szCs w:val="21"/>
        </w:rPr>
        <w:br/>
        <w:t>16、提供放射质控检查相符合的机器操作规程（SOP上墙）。</w:t>
      </w:r>
      <w:bookmarkStart w:id="0" w:name="_GoBack"/>
      <w:bookmarkEnd w:id="0"/>
    </w:p>
    <w:p w:rsidR="00B309FB" w:rsidRDefault="00B309FB"/>
    <w:sectPr w:rsidR="00B309FB" w:rsidSect="00B30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58C52ED"/>
    <w:rsid w:val="00484FD5"/>
    <w:rsid w:val="00B309FB"/>
    <w:rsid w:val="058C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9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309FB"/>
    <w:rPr>
      <w:sz w:val="24"/>
    </w:rPr>
  </w:style>
  <w:style w:type="character" w:styleId="a4">
    <w:name w:val="FollowedHyperlink"/>
    <w:basedOn w:val="a0"/>
    <w:rsid w:val="00B309FB"/>
    <w:rPr>
      <w:color w:val="0066CC"/>
      <w:u w:val="none"/>
    </w:rPr>
  </w:style>
  <w:style w:type="character" w:styleId="a5">
    <w:name w:val="Hyperlink"/>
    <w:basedOn w:val="a0"/>
    <w:rsid w:val="00B309FB"/>
    <w:rPr>
      <w:color w:val="0066CC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>China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口腔总务</dc:creator>
  <cp:lastModifiedBy>谢启军</cp:lastModifiedBy>
  <cp:revision>2</cp:revision>
  <dcterms:created xsi:type="dcterms:W3CDTF">2022-06-16T06:56:00Z</dcterms:created>
  <dcterms:modified xsi:type="dcterms:W3CDTF">2022-06-16T07:49:00Z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