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_GB2312" w:hAnsi="楷体_GB2312"/>
          <w:b w:val="0"/>
          <w:bCs/>
          <w:sz w:val="21"/>
          <w:szCs w:val="21"/>
          <w:lang w:val="en-US" w:eastAsia="zh-CN"/>
        </w:rPr>
      </w:pPr>
      <w:r>
        <w:rPr>
          <w:rFonts w:hint="eastAsia" w:ascii="楷体_GB2312" w:hAnsi="楷体_GB2312"/>
          <w:b w:val="0"/>
          <w:bCs/>
          <w:sz w:val="21"/>
          <w:szCs w:val="21"/>
          <w:lang w:val="en-US" w:eastAsia="zh-CN"/>
        </w:rPr>
        <w:t>附件：20.12拟采购设备参数要求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楷体_GB2312" w:hAnsi="楷体_GB2312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楷体_GB2312" w:hAnsi="楷体_GB2312"/>
          <w:b/>
          <w:sz w:val="30"/>
          <w:szCs w:val="30"/>
          <w:lang w:eastAsia="zh-CN"/>
        </w:rPr>
      </w:pPr>
      <w:r>
        <w:rPr>
          <w:rFonts w:hint="eastAsia" w:ascii="楷体_GB2312" w:hAnsi="楷体_GB2312"/>
          <w:b/>
          <w:sz w:val="30"/>
          <w:szCs w:val="30"/>
          <w:lang w:eastAsia="zh-CN"/>
        </w:rPr>
        <w:t>口腔种植治疗仪（种植机）：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具备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快速、慢速调节，扭力调节，进出水调节，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配置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脚踏开关，光纤制导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ind w:left="602" w:hanging="602" w:hangingChars="200"/>
        <w:jc w:val="both"/>
        <w:rPr>
          <w:rFonts w:hint="default" w:ascii="Times New Roman" w:hAnsi="Times New Roman" w:eastAsia="Times New Roman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Times New Roman" w:cs="Times New Roman"/>
          <w:b/>
          <w:bCs/>
          <w:sz w:val="30"/>
          <w:szCs w:val="30"/>
          <w:lang w:val="en-US"/>
        </w:rPr>
        <w:t>光纤种植机头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t xml:space="preserve">： </w:t>
      </w:r>
      <w:r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30"/>
          <w:szCs w:val="30"/>
          <w:lang w:val="en-US"/>
        </w:rPr>
        <w:t>与原购置的W&amp;H种植机能匹配的光纤种植机头，速度传输比率20:1</w:t>
      </w:r>
    </w:p>
    <w:p>
      <w:pPr>
        <w:widowControl w:val="0"/>
        <w:numPr>
          <w:ilvl w:val="0"/>
          <w:numId w:val="0"/>
        </w:numPr>
        <w:ind w:left="1159" w:leftChars="266" w:hanging="600" w:hangingChars="200"/>
        <w:jc w:val="both"/>
        <w:rPr>
          <w:rFonts w:hint="default" w:ascii="Times New Roman" w:hAnsi="Times New Roman" w:eastAsia="Times New Roman" w:cs="Times New Roman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z w:val="30"/>
          <w:szCs w:val="30"/>
          <w:lang w:val="en-US" w:eastAsia="zh-CN"/>
        </w:rPr>
        <w:t>三、超声波清洗机：</w:t>
      </w:r>
    </w:p>
    <w:p>
      <w:pPr>
        <w:widowControl w:val="0"/>
        <w:numPr>
          <w:ilvl w:val="0"/>
          <w:numId w:val="0"/>
        </w:numPr>
        <w:ind w:leftChars="0" w:firstLine="600"/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30"/>
          <w:szCs w:val="30"/>
          <w:lang w:val="en-US" w:eastAsia="zh-CN"/>
        </w:rPr>
        <w:t>用于口腔科车针清洗、种植手术器械工具盒（ITI工具盒、百康工具盒等）的清洗。要求清洗腔容积</w:t>
      </w:r>
      <w:r>
        <w:rPr>
          <w:rFonts w:hint="default" w:ascii="Arial" w:hAnsi="Arial" w:eastAsia="Times New Roman" w:cs="Arial"/>
          <w:sz w:val="30"/>
          <w:szCs w:val="30"/>
          <w:lang w:val="en-US" w:eastAsia="zh-CN"/>
        </w:rPr>
        <w:t>≥</w:t>
      </w:r>
      <w:r>
        <w:rPr>
          <w:rFonts w:hint="eastAsia" w:ascii="Times New Roman" w:hAnsi="Times New Roman" w:eastAsia="Times New Roman" w:cs="Times New Roman"/>
          <w:sz w:val="30"/>
          <w:szCs w:val="30"/>
          <w:lang w:val="en-US" w:eastAsia="zh-CN"/>
        </w:rPr>
        <w:t>30L，功率</w:t>
      </w:r>
      <w:r>
        <w:rPr>
          <w:rFonts w:hint="default" w:ascii="Arial" w:hAnsi="Arial" w:eastAsia="Times New Roman" w:cs="Arial"/>
          <w:sz w:val="30"/>
          <w:szCs w:val="30"/>
          <w:lang w:val="en-US" w:eastAsia="zh-CN"/>
        </w:rPr>
        <w:t>≥</w:t>
      </w:r>
      <w:r>
        <w:rPr>
          <w:rFonts w:hint="eastAsia" w:ascii="Times New Roman" w:hAnsi="Times New Roman" w:eastAsia="Times New Roman" w:cs="Times New Roman"/>
          <w:sz w:val="30"/>
          <w:szCs w:val="30"/>
          <w:lang w:val="en-US" w:eastAsia="zh-CN"/>
        </w:rPr>
        <w:t>1200W，电源电压220V50HZ,防护等级IPX1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。需配置至少15个车针清洗专用篮。</w:t>
      </w:r>
    </w:p>
    <w:p>
      <w:pPr>
        <w:widowControl w:val="0"/>
        <w:numPr>
          <w:ilvl w:val="0"/>
          <w:numId w:val="0"/>
        </w:numPr>
        <w:ind w:leftChars="0" w:firstLine="600"/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移动手术站灯：</w:t>
      </w:r>
    </w:p>
    <w:p>
      <w:pPr>
        <w:widowControl w:val="0"/>
        <w:numPr>
          <w:ilvl w:val="0"/>
          <w:numId w:val="3"/>
        </w:numPr>
        <w:ind w:left="600" w:leftChars="0" w:firstLine="0" w:firstLineChars="0"/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圆盘外形，符合空气动力学原理，无影效果好；</w:t>
      </w:r>
    </w:p>
    <w:p>
      <w:pPr>
        <w:widowControl w:val="0"/>
        <w:numPr>
          <w:ilvl w:val="0"/>
          <w:numId w:val="3"/>
        </w:numPr>
        <w:ind w:left="600" w:leftChars="0" w:firstLine="0" w:firstLineChars="0"/>
        <w:jc w:val="both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双透镜光学组件，避免单透镜组件产生的光斑边缘黄色的缺陷，产生均匀的手术光斑和极佳的无影效果；</w:t>
      </w:r>
    </w:p>
    <w:p>
      <w:pPr>
        <w:widowControl w:val="0"/>
        <w:numPr>
          <w:ilvl w:val="0"/>
          <w:numId w:val="3"/>
        </w:numPr>
        <w:ind w:left="600" w:leftChars="0" w:firstLine="0" w:firstLineChars="0"/>
        <w:jc w:val="both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灯头自回流散热设计，医生头部温升小于1ºC；</w:t>
      </w:r>
    </w:p>
    <w:p>
      <w:pPr>
        <w:widowControl w:val="0"/>
        <w:numPr>
          <w:ilvl w:val="0"/>
          <w:numId w:val="3"/>
        </w:numPr>
        <w:ind w:left="600" w:leftChars="0" w:firstLine="0" w:firstLineChars="0"/>
        <w:jc w:val="both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无菌操控模式：采用智能无菌操作手柄，在无菌区手术医师自主无菌操控手术灯的开关、亮度、定位、一键式内镜模式等功能，无需巡回护士的协助；</w:t>
      </w:r>
    </w:p>
    <w:p>
      <w:pPr>
        <w:widowControl w:val="0"/>
        <w:numPr>
          <w:ilvl w:val="0"/>
          <w:numId w:val="3"/>
        </w:numPr>
        <w:ind w:left="600" w:leftChars="0" w:firstLine="0" w:firstLineChars="0"/>
        <w:jc w:val="both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照明亮度： ≥100,000 Lux；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  色温度：≥4300°K；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  聚焦深度：≥121cm；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  显色指数(R9)：≥95。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  光斑大小：≥26cm；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  辐射热：≤2mw/m2 Lux，冷光效果好；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  LED灯泡寿命：≥50,000小时；</w:t>
      </w:r>
    </w:p>
    <w:p>
      <w:pPr>
        <w:widowControl w:val="0"/>
        <w:numPr>
          <w:numId w:val="0"/>
        </w:numPr>
        <w:jc w:val="both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</w:t>
      </w:r>
    </w:p>
    <w:sectPr>
      <w:pgSz w:w="11906" w:h="16838"/>
      <w:pgMar w:top="1440" w:right="1179" w:bottom="81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44745"/>
    <w:multiLevelType w:val="singleLevel"/>
    <w:tmpl w:val="B8C447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1C1010"/>
    <w:multiLevelType w:val="singleLevel"/>
    <w:tmpl w:val="201C101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A701D5C"/>
    <w:multiLevelType w:val="singleLevel"/>
    <w:tmpl w:val="7A701D5C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3"/>
    <w:rsid w:val="00042C23"/>
    <w:rsid w:val="00091882"/>
    <w:rsid w:val="0028728D"/>
    <w:rsid w:val="006672BB"/>
    <w:rsid w:val="00721006"/>
    <w:rsid w:val="008712E7"/>
    <w:rsid w:val="008A6044"/>
    <w:rsid w:val="008B35B9"/>
    <w:rsid w:val="00AB2040"/>
    <w:rsid w:val="00AC3C03"/>
    <w:rsid w:val="00AE0885"/>
    <w:rsid w:val="00BA7B64"/>
    <w:rsid w:val="00BF6CB6"/>
    <w:rsid w:val="00C2486D"/>
    <w:rsid w:val="00CC28A1"/>
    <w:rsid w:val="00EB1ADF"/>
    <w:rsid w:val="080B7418"/>
    <w:rsid w:val="086D04DC"/>
    <w:rsid w:val="087772B3"/>
    <w:rsid w:val="0E2A399A"/>
    <w:rsid w:val="12650D03"/>
    <w:rsid w:val="13B05BA7"/>
    <w:rsid w:val="172F373F"/>
    <w:rsid w:val="18F65E32"/>
    <w:rsid w:val="18FC52DE"/>
    <w:rsid w:val="197F7076"/>
    <w:rsid w:val="1D662AD6"/>
    <w:rsid w:val="1E436D31"/>
    <w:rsid w:val="209F25E0"/>
    <w:rsid w:val="22D51478"/>
    <w:rsid w:val="24731605"/>
    <w:rsid w:val="24F52A53"/>
    <w:rsid w:val="2B1378CC"/>
    <w:rsid w:val="2B810041"/>
    <w:rsid w:val="2D8E1F0F"/>
    <w:rsid w:val="2FC519CA"/>
    <w:rsid w:val="2FCA7BEE"/>
    <w:rsid w:val="30EC35D9"/>
    <w:rsid w:val="3194375B"/>
    <w:rsid w:val="343008EB"/>
    <w:rsid w:val="35E44B25"/>
    <w:rsid w:val="3ADA4E4A"/>
    <w:rsid w:val="3ADC42F4"/>
    <w:rsid w:val="3CC21EB5"/>
    <w:rsid w:val="3CDF2CF5"/>
    <w:rsid w:val="3D58288C"/>
    <w:rsid w:val="3EC427B0"/>
    <w:rsid w:val="422B7E80"/>
    <w:rsid w:val="42DD0629"/>
    <w:rsid w:val="43453A56"/>
    <w:rsid w:val="457700C6"/>
    <w:rsid w:val="468A1EB7"/>
    <w:rsid w:val="481C0320"/>
    <w:rsid w:val="487C6742"/>
    <w:rsid w:val="498176E4"/>
    <w:rsid w:val="49CC0FC7"/>
    <w:rsid w:val="4A2110D8"/>
    <w:rsid w:val="4A5C1AE1"/>
    <w:rsid w:val="4EA869E0"/>
    <w:rsid w:val="4EC46A0C"/>
    <w:rsid w:val="4F590E70"/>
    <w:rsid w:val="50042ED4"/>
    <w:rsid w:val="50502CF7"/>
    <w:rsid w:val="51C87FBD"/>
    <w:rsid w:val="52FF3072"/>
    <w:rsid w:val="541B63B8"/>
    <w:rsid w:val="55CE5F37"/>
    <w:rsid w:val="590A7654"/>
    <w:rsid w:val="5B273B7E"/>
    <w:rsid w:val="5C04392E"/>
    <w:rsid w:val="609D65A4"/>
    <w:rsid w:val="62467D42"/>
    <w:rsid w:val="64717A6D"/>
    <w:rsid w:val="67480616"/>
    <w:rsid w:val="679132D4"/>
    <w:rsid w:val="67A53AA0"/>
    <w:rsid w:val="67CB15DF"/>
    <w:rsid w:val="67F455F9"/>
    <w:rsid w:val="6BFA44CF"/>
    <w:rsid w:val="6C3854D4"/>
    <w:rsid w:val="70B13335"/>
    <w:rsid w:val="757B1616"/>
    <w:rsid w:val="75AF37B4"/>
    <w:rsid w:val="76FB38AC"/>
    <w:rsid w:val="779D6B0B"/>
    <w:rsid w:val="7ABD629D"/>
    <w:rsid w:val="7AF31604"/>
    <w:rsid w:val="7B3C5A14"/>
    <w:rsid w:val="7DD27092"/>
    <w:rsid w:val="7D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Lines="0" w:beforeAutospacing="1" w:after="100" w:afterLines="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line="360" w:lineRule="auto"/>
      <w:ind w:left="560" w:right="355" w:rightChars="169" w:hanging="560" w:hanging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FollowedHyperlink"/>
    <w:basedOn w:val="9"/>
    <w:semiHidden/>
    <w:unhideWhenUsed/>
    <w:qFormat/>
    <w:uiPriority w:val="99"/>
    <w:rPr>
      <w:color w:val="0066CC"/>
      <w:u w:val="none"/>
    </w:rPr>
  </w:style>
  <w:style w:type="character" w:styleId="13">
    <w:name w:val="Hyperlink"/>
    <w:basedOn w:val="9"/>
    <w:semiHidden/>
    <w:unhideWhenUsed/>
    <w:qFormat/>
    <w:uiPriority w:val="99"/>
    <w:rPr>
      <w:color w:val="0066CC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PMingLiU"/>
      <w:color w:val="000000"/>
      <w:sz w:val="24"/>
      <w:szCs w:val="24"/>
      <w:lang w:val="en-US" w:eastAsia="zh-CN" w:bidi="ar-SA"/>
    </w:rPr>
  </w:style>
  <w:style w:type="paragraph" w:customStyle="1" w:styleId="1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17">
    <w:name w:val="yiv1649619028msonormal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418</Words>
  <Characters>2384</Characters>
  <Lines>19</Lines>
  <Paragraphs>5</Paragraphs>
  <TotalTime>3</TotalTime>
  <ScaleCrop>false</ScaleCrop>
  <LinksUpToDate>false</LinksUpToDate>
  <CharactersWithSpaces>2797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2018-11-21T08:16:00Z</dcterms:created>
  <dc:creator>李明娟</dc:creator>
  <cp:lastModifiedBy>骆驼</cp:lastModifiedBy>
  <dcterms:modified xsi:type="dcterms:W3CDTF">2020-12-07T06:32:48Z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